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AE9" w:rsidRPr="00B07833" w:rsidRDefault="009A5AE9" w:rsidP="00145DEB">
      <w:pPr>
        <w:pStyle w:val="Subtitle"/>
      </w:pPr>
      <w:r w:rsidRPr="00B07833">
        <w:t>The Scottish Environment LINK Manifesto</w:t>
      </w:r>
    </w:p>
    <w:p w:rsidR="009A5AE9" w:rsidRPr="00B07833" w:rsidRDefault="009A5AE9" w:rsidP="00145DEB">
      <w:pPr>
        <w:pStyle w:val="Subtitle"/>
        <w:rPr>
          <w:rFonts w:cs="Arial"/>
        </w:rPr>
      </w:pPr>
      <w:r w:rsidRPr="00B07833">
        <w:rPr>
          <w:rFonts w:cs="Arial"/>
        </w:rPr>
        <w:t>Section 5: Communities</w:t>
      </w:r>
    </w:p>
    <w:p w:rsidR="009A5AE9" w:rsidRPr="00CF5D1E" w:rsidRDefault="009A5AE9" w:rsidP="00145DEB">
      <w:pPr>
        <w:pStyle w:val="Title"/>
      </w:pPr>
      <w:r w:rsidRPr="00145DEB">
        <w:rPr>
          <w:sz w:val="28"/>
        </w:rPr>
        <w:t>Sub-Section 5.1</w:t>
      </w:r>
      <w:r w:rsidRPr="00145DEB">
        <w:br/>
      </w:r>
      <w:proofErr w:type="gramStart"/>
      <w:r w:rsidRPr="00145DEB">
        <w:rPr>
          <w:sz w:val="44"/>
        </w:rPr>
        <w:t>The</w:t>
      </w:r>
      <w:proofErr w:type="gramEnd"/>
      <w:r w:rsidRPr="00145DEB">
        <w:rPr>
          <w:sz w:val="44"/>
        </w:rPr>
        <w:t xml:space="preserve"> Council Concordat and SOAs</w:t>
      </w:r>
    </w:p>
    <w:p w:rsidR="009A5AE9" w:rsidRPr="00027B83" w:rsidRDefault="009A5AE9">
      <w:pPr>
        <w:rPr>
          <w:rFonts w:cs="Arial"/>
          <w:sz w:val="20"/>
          <w:szCs w:val="20"/>
        </w:rPr>
      </w:pPr>
    </w:p>
    <w:p w:rsidR="00973FAE" w:rsidRDefault="009A5AE9" w:rsidP="00812948">
      <w:r w:rsidRPr="00145DEB">
        <w:rPr>
          <w:rStyle w:val="Heading1Char"/>
          <w:bCs/>
          <w:sz w:val="28"/>
          <w:szCs w:val="32"/>
        </w:rPr>
        <w:t>(1)  Sustainability Narrative:</w:t>
      </w:r>
      <w:r w:rsidRPr="00027B83">
        <w:t xml:space="preserve">  </w:t>
      </w:r>
    </w:p>
    <w:p w:rsidR="009A5AE9" w:rsidRPr="00973FAE" w:rsidRDefault="009A5AE9" w:rsidP="00973FAE">
      <w:pPr>
        <w:ind w:left="720"/>
        <w:rPr>
          <w:sz w:val="20"/>
          <w:szCs w:val="20"/>
        </w:rPr>
      </w:pPr>
      <w:r>
        <w:br/>
      </w:r>
      <w:r w:rsidRPr="00973FAE">
        <w:rPr>
          <w:sz w:val="20"/>
          <w:szCs w:val="20"/>
        </w:rPr>
        <w:t xml:space="preserve">The Scottish Government’s overarching objective of sustainable economic growth is being measured through an outcomes-based approach.  Each local authority has agreed to contribute towards the government’s high-level outcomes by setting their own targets and outcomes at a local level.  These agreements between the government and Community Planning Partnerships, known as Single Outcome Agreements (SOAs), are therefore the key to achieving sustainability in all areas of activity, both local and national.  While LINK supports the general principle of devolving decision-making to a more local level, there are a number of concerns regarding the monitoring of the process and the issue of whether sustainable development and the </w:t>
      </w:r>
      <w:proofErr w:type="gramStart"/>
      <w:r w:rsidRPr="00973FAE">
        <w:rPr>
          <w:sz w:val="20"/>
          <w:szCs w:val="20"/>
        </w:rPr>
        <w:t>environment  are</w:t>
      </w:r>
      <w:proofErr w:type="gramEnd"/>
      <w:r w:rsidRPr="00973FAE">
        <w:rPr>
          <w:sz w:val="20"/>
          <w:szCs w:val="20"/>
        </w:rPr>
        <w:t xml:space="preserve"> being given sufficient weight.  The environment is the context for all activity in Scotland, but quantifying its importance is no easy task. Factors such as the significance of a landscape, what makes a high quality recreational experience, the value of an ecosystem services are </w:t>
      </w:r>
      <w:proofErr w:type="gramStart"/>
      <w:r w:rsidRPr="00973FAE">
        <w:rPr>
          <w:sz w:val="20"/>
          <w:szCs w:val="20"/>
        </w:rPr>
        <w:t>often  overlooked</w:t>
      </w:r>
      <w:proofErr w:type="gramEnd"/>
      <w:r w:rsidRPr="00973FAE">
        <w:rPr>
          <w:sz w:val="20"/>
          <w:szCs w:val="20"/>
        </w:rPr>
        <w:t xml:space="preserve"> in favour of more tangible social and economic targets to the detriment of our quality of life and the biodiversity on which we depend.</w:t>
      </w:r>
    </w:p>
    <w:p w:rsidR="009A5AE9" w:rsidRPr="001072AB" w:rsidRDefault="009A5AE9" w:rsidP="00145DEB">
      <w:pPr>
        <w:pStyle w:val="Heading1"/>
      </w:pPr>
      <w:r w:rsidRPr="001072AB">
        <w:t>(2)  Policy Context:</w:t>
      </w:r>
    </w:p>
    <w:p w:rsidR="009A5AE9" w:rsidRPr="00027B83" w:rsidRDefault="009A5AE9" w:rsidP="00812948">
      <w:pPr>
        <w:numPr>
          <w:ilvl w:val="0"/>
          <w:numId w:val="3"/>
        </w:numPr>
        <w:rPr>
          <w:rFonts w:cs="Arial"/>
          <w:sz w:val="20"/>
          <w:szCs w:val="20"/>
        </w:rPr>
      </w:pPr>
      <w:r w:rsidRPr="00027B83">
        <w:rPr>
          <w:rFonts w:cs="Arial"/>
          <w:sz w:val="20"/>
          <w:szCs w:val="20"/>
        </w:rPr>
        <w:t xml:space="preserve">The National Performance Framework which sets out the Government’s priorities, and the Concordat signed in 2007 by COSLA and the Government are the framework for SOAs.  </w:t>
      </w:r>
      <w:r>
        <w:rPr>
          <w:rFonts w:cs="Arial"/>
          <w:sz w:val="20"/>
          <w:szCs w:val="20"/>
        </w:rPr>
        <w:t>Since 2008, t</w:t>
      </w:r>
      <w:r w:rsidRPr="00027B83">
        <w:rPr>
          <w:rFonts w:cs="Arial"/>
          <w:sz w:val="20"/>
          <w:szCs w:val="20"/>
        </w:rPr>
        <w:t xml:space="preserve">hirty-two separate SOAs </w:t>
      </w:r>
      <w:r>
        <w:rPr>
          <w:rFonts w:cs="Arial"/>
          <w:sz w:val="20"/>
          <w:szCs w:val="20"/>
        </w:rPr>
        <w:t>h</w:t>
      </w:r>
      <w:r w:rsidRPr="00027B83">
        <w:rPr>
          <w:rFonts w:cs="Arial"/>
          <w:sz w:val="20"/>
          <w:szCs w:val="20"/>
        </w:rPr>
        <w:t>ave been signed</w:t>
      </w:r>
      <w:r>
        <w:rPr>
          <w:rFonts w:cs="Arial"/>
          <w:sz w:val="20"/>
          <w:szCs w:val="20"/>
        </w:rPr>
        <w:t xml:space="preserve"> (and refreshed)</w:t>
      </w:r>
      <w:r w:rsidRPr="00027B83">
        <w:rPr>
          <w:rFonts w:cs="Arial"/>
          <w:sz w:val="20"/>
          <w:szCs w:val="20"/>
        </w:rPr>
        <w:t xml:space="preserve"> between government and Community Planning Partnerships across Scotland </w:t>
      </w:r>
      <w:r>
        <w:rPr>
          <w:rFonts w:cs="Arial"/>
          <w:sz w:val="20"/>
          <w:szCs w:val="20"/>
        </w:rPr>
        <w:t>Each SOA</w:t>
      </w:r>
      <w:r w:rsidRPr="00027B83">
        <w:rPr>
          <w:rFonts w:cs="Arial"/>
          <w:sz w:val="20"/>
          <w:szCs w:val="20"/>
        </w:rPr>
        <w:t xml:space="preserve"> lay</w:t>
      </w:r>
      <w:r>
        <w:rPr>
          <w:rFonts w:cs="Arial"/>
          <w:sz w:val="20"/>
          <w:szCs w:val="20"/>
        </w:rPr>
        <w:t>s</w:t>
      </w:r>
      <w:r w:rsidRPr="00027B83">
        <w:rPr>
          <w:rFonts w:cs="Arial"/>
          <w:sz w:val="20"/>
          <w:szCs w:val="20"/>
        </w:rPr>
        <w:t xml:space="preserve"> out the priorities for </w:t>
      </w:r>
      <w:r>
        <w:rPr>
          <w:rFonts w:cs="Arial"/>
          <w:sz w:val="20"/>
          <w:szCs w:val="20"/>
        </w:rPr>
        <w:t>the</w:t>
      </w:r>
      <w:r w:rsidRPr="00027B83">
        <w:rPr>
          <w:rFonts w:cs="Arial"/>
          <w:sz w:val="20"/>
          <w:szCs w:val="20"/>
        </w:rPr>
        <w:t xml:space="preserve"> local area</w:t>
      </w:r>
      <w:r>
        <w:rPr>
          <w:rFonts w:cs="Arial"/>
          <w:sz w:val="20"/>
          <w:szCs w:val="20"/>
        </w:rPr>
        <w:t>,</w:t>
      </w:r>
      <w:r w:rsidRPr="00027B83">
        <w:rPr>
          <w:rFonts w:cs="Arial"/>
          <w:sz w:val="20"/>
          <w:szCs w:val="20"/>
        </w:rPr>
        <w:t xml:space="preserve"> </w:t>
      </w:r>
      <w:r>
        <w:rPr>
          <w:rFonts w:cs="Arial"/>
          <w:sz w:val="20"/>
          <w:szCs w:val="20"/>
        </w:rPr>
        <w:t>and sets</w:t>
      </w:r>
      <w:r w:rsidRPr="00027B83">
        <w:rPr>
          <w:rFonts w:cs="Arial"/>
          <w:sz w:val="20"/>
          <w:szCs w:val="20"/>
        </w:rPr>
        <w:t xml:space="preserve"> key targets and outcomes.</w:t>
      </w:r>
    </w:p>
    <w:p w:rsidR="009A5AE9" w:rsidRPr="00027B83" w:rsidRDefault="009A5AE9" w:rsidP="00812948">
      <w:pPr>
        <w:numPr>
          <w:ilvl w:val="0"/>
          <w:numId w:val="3"/>
        </w:numPr>
        <w:rPr>
          <w:rFonts w:cs="Arial"/>
          <w:sz w:val="20"/>
          <w:szCs w:val="20"/>
        </w:rPr>
      </w:pPr>
      <w:r w:rsidRPr="00027B83">
        <w:rPr>
          <w:rFonts w:cs="Arial"/>
          <w:sz w:val="20"/>
          <w:szCs w:val="20"/>
        </w:rPr>
        <w:t xml:space="preserve">Robust indicators to show whether local targets and outcomes are being achieved </w:t>
      </w:r>
      <w:r>
        <w:rPr>
          <w:rFonts w:cs="Arial"/>
          <w:sz w:val="20"/>
          <w:szCs w:val="20"/>
        </w:rPr>
        <w:t>have been compiled</w:t>
      </w:r>
      <w:r w:rsidRPr="00027B83">
        <w:rPr>
          <w:rFonts w:cs="Arial"/>
          <w:sz w:val="20"/>
          <w:szCs w:val="20"/>
        </w:rPr>
        <w:t xml:space="preserve"> by the Improvement Service.  There are also local indicator sets being used.</w:t>
      </w:r>
    </w:p>
    <w:p w:rsidR="009A5AE9" w:rsidRPr="00AE6F44" w:rsidRDefault="009A5AE9" w:rsidP="00812948">
      <w:pPr>
        <w:numPr>
          <w:ilvl w:val="0"/>
          <w:numId w:val="3"/>
        </w:numPr>
        <w:rPr>
          <w:rFonts w:cs="Arial"/>
          <w:sz w:val="20"/>
          <w:szCs w:val="20"/>
        </w:rPr>
      </w:pPr>
      <w:r w:rsidRPr="00AE6F44">
        <w:rPr>
          <w:rFonts w:cs="Arial"/>
          <w:sz w:val="20"/>
          <w:szCs w:val="20"/>
        </w:rPr>
        <w:t>There are, however, a number of concerns with SOAs in terms of sustainability.  For example, not all local authority activity can be covered in the SOA so it is not always possible to know whether certain actions are being carried out – the relationship between inclusion in the SOA and activity on the ground is not always clear.  The line between high-level policy in the SOA through to commitments in council departments’ work plans and outputs is not explicitly made in most cases.</w:t>
      </w:r>
    </w:p>
    <w:p w:rsidR="009A5AE9" w:rsidRPr="00027B83" w:rsidRDefault="009A5AE9" w:rsidP="00812948">
      <w:pPr>
        <w:numPr>
          <w:ilvl w:val="0"/>
          <w:numId w:val="3"/>
        </w:numPr>
        <w:rPr>
          <w:rFonts w:cs="Arial"/>
          <w:sz w:val="20"/>
          <w:szCs w:val="20"/>
        </w:rPr>
      </w:pPr>
      <w:r>
        <w:rPr>
          <w:rFonts w:cs="Arial"/>
          <w:sz w:val="20"/>
          <w:szCs w:val="20"/>
        </w:rPr>
        <w:t>W</w:t>
      </w:r>
      <w:r w:rsidRPr="00027B83">
        <w:rPr>
          <w:rFonts w:cs="Arial"/>
          <w:sz w:val="20"/>
          <w:szCs w:val="20"/>
        </w:rPr>
        <w:t xml:space="preserve">hile national government formulates policy </w:t>
      </w:r>
      <w:r>
        <w:rPr>
          <w:rFonts w:cs="Arial"/>
          <w:sz w:val="20"/>
          <w:szCs w:val="20"/>
        </w:rPr>
        <w:t xml:space="preserve">and </w:t>
      </w:r>
      <w:r w:rsidRPr="00027B83">
        <w:rPr>
          <w:rFonts w:cs="Arial"/>
          <w:sz w:val="20"/>
          <w:szCs w:val="20"/>
        </w:rPr>
        <w:t xml:space="preserve">sets </w:t>
      </w:r>
      <w:proofErr w:type="gramStart"/>
      <w:r w:rsidRPr="00027B83">
        <w:rPr>
          <w:rFonts w:cs="Arial"/>
          <w:sz w:val="20"/>
          <w:szCs w:val="20"/>
        </w:rPr>
        <w:t>targets ,</w:t>
      </w:r>
      <w:proofErr w:type="gramEnd"/>
      <w:r w:rsidRPr="00027B83">
        <w:rPr>
          <w:rFonts w:cs="Arial"/>
          <w:sz w:val="20"/>
          <w:szCs w:val="20"/>
        </w:rPr>
        <w:t xml:space="preserve"> it is </w:t>
      </w:r>
      <w:r>
        <w:rPr>
          <w:rFonts w:cs="Arial"/>
          <w:sz w:val="20"/>
          <w:szCs w:val="20"/>
        </w:rPr>
        <w:t xml:space="preserve">predominantly </w:t>
      </w:r>
      <w:r w:rsidRPr="00027B83">
        <w:rPr>
          <w:rFonts w:cs="Arial"/>
          <w:sz w:val="20"/>
          <w:szCs w:val="20"/>
        </w:rPr>
        <w:t xml:space="preserve">local authorities </w:t>
      </w:r>
      <w:r>
        <w:rPr>
          <w:rFonts w:cs="Arial"/>
          <w:sz w:val="20"/>
          <w:szCs w:val="20"/>
        </w:rPr>
        <w:t>that</w:t>
      </w:r>
      <w:r w:rsidRPr="00027B83">
        <w:rPr>
          <w:rFonts w:cs="Arial"/>
          <w:sz w:val="20"/>
          <w:szCs w:val="20"/>
        </w:rPr>
        <w:t xml:space="preserve"> deliver these.  There are concerns that this process is not being adequately monitored and evaluated by the government so there is no way of knowing whether some key policies are being implemented.  At the very least, this evaluation process needs clarification.</w:t>
      </w:r>
      <w:r>
        <w:rPr>
          <w:rFonts w:cs="Arial"/>
          <w:sz w:val="20"/>
          <w:szCs w:val="20"/>
        </w:rPr>
        <w:t xml:space="preserve"> Even with the Scottish Government’s current limited “arms-length” monitoring there appears to be no mechanism for Scottish Government to effectively address under-performance. </w:t>
      </w:r>
    </w:p>
    <w:p w:rsidR="009A5AE9" w:rsidRPr="00AE6F44" w:rsidRDefault="009A5AE9" w:rsidP="00812948">
      <w:pPr>
        <w:numPr>
          <w:ilvl w:val="0"/>
          <w:numId w:val="3"/>
        </w:numPr>
        <w:rPr>
          <w:rFonts w:cs="Arial"/>
          <w:sz w:val="20"/>
          <w:szCs w:val="20"/>
        </w:rPr>
      </w:pPr>
      <w:r w:rsidRPr="00AE6F44">
        <w:rPr>
          <w:rFonts w:cs="Arial"/>
          <w:sz w:val="20"/>
          <w:szCs w:val="20"/>
        </w:rPr>
        <w:t>There is a danger that activity may be indicator-led; that is, if no data exists in a certain area, then that may be excluded from the SOA.  This is a particular problem with environmental issues or qualitative aspects of life which are difficult to measure.  The Improvement Service admits that there are gaps in its indicator set which it is trying to fill.</w:t>
      </w:r>
    </w:p>
    <w:p w:rsidR="009A5AE9" w:rsidRPr="00027B83" w:rsidRDefault="009A5AE9" w:rsidP="001072AB">
      <w:pPr>
        <w:ind w:left="720"/>
        <w:rPr>
          <w:rFonts w:cs="Arial"/>
          <w:sz w:val="20"/>
          <w:szCs w:val="20"/>
        </w:rPr>
      </w:pPr>
      <w:r>
        <w:rPr>
          <w:rFonts w:cs="Arial"/>
          <w:sz w:val="20"/>
          <w:szCs w:val="20"/>
        </w:rPr>
        <w:br w:type="page"/>
      </w:r>
    </w:p>
    <w:p w:rsidR="009A5AE9" w:rsidRDefault="009A5AE9" w:rsidP="00145DEB">
      <w:pPr>
        <w:pStyle w:val="Heading1"/>
      </w:pPr>
      <w:r w:rsidRPr="001072AB">
        <w:lastRenderedPageBreak/>
        <w:t>(3)  Policy Targets and Action:</w:t>
      </w:r>
    </w:p>
    <w:p w:rsidR="009A5AE9" w:rsidRPr="001072AB" w:rsidRDefault="009A5AE9" w:rsidP="00D8077C">
      <w:pPr>
        <w:rPr>
          <w:rFonts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500"/>
        <w:gridCol w:w="3780"/>
      </w:tblGrid>
      <w:tr w:rsidR="009A5AE9" w:rsidRPr="00B07833" w:rsidTr="00B07833">
        <w:tc>
          <w:tcPr>
            <w:tcW w:w="1728" w:type="dxa"/>
            <w:tcBorders>
              <w:top w:val="single" w:sz="4" w:space="0" w:color="8064A2"/>
              <w:left w:val="single" w:sz="4" w:space="0" w:color="8064A2"/>
              <w:bottom w:val="single" w:sz="4" w:space="0" w:color="8064A2"/>
              <w:right w:val="single" w:sz="4" w:space="0" w:color="8064A2"/>
            </w:tcBorders>
            <w:shd w:val="clear" w:color="auto" w:fill="8064A2"/>
          </w:tcPr>
          <w:p w:rsidR="009A5AE9" w:rsidRPr="00B07833" w:rsidRDefault="009A5AE9" w:rsidP="00D8077C">
            <w:pPr>
              <w:rPr>
                <w:rFonts w:cs="Arial"/>
                <w:b/>
                <w:color w:val="FFFFFF"/>
                <w:sz w:val="20"/>
                <w:szCs w:val="20"/>
              </w:rPr>
            </w:pPr>
            <w:r w:rsidRPr="00B07833">
              <w:rPr>
                <w:rFonts w:cs="Arial"/>
                <w:b/>
                <w:color w:val="FFFFFF"/>
                <w:sz w:val="20"/>
                <w:szCs w:val="20"/>
              </w:rPr>
              <w:t>Level of Government</w:t>
            </w:r>
          </w:p>
        </w:tc>
        <w:tc>
          <w:tcPr>
            <w:tcW w:w="4500" w:type="dxa"/>
            <w:tcBorders>
              <w:top w:val="single" w:sz="4" w:space="0" w:color="8064A2"/>
              <w:left w:val="single" w:sz="4" w:space="0" w:color="8064A2"/>
              <w:bottom w:val="single" w:sz="4" w:space="0" w:color="8064A2"/>
              <w:right w:val="single" w:sz="4" w:space="0" w:color="8064A2"/>
            </w:tcBorders>
            <w:shd w:val="clear" w:color="auto" w:fill="8064A2"/>
          </w:tcPr>
          <w:p w:rsidR="009A5AE9" w:rsidRPr="00B07833" w:rsidRDefault="009A5AE9" w:rsidP="00D8077C">
            <w:pPr>
              <w:rPr>
                <w:rFonts w:cs="Arial"/>
                <w:b/>
                <w:color w:val="FFFFFF"/>
                <w:sz w:val="20"/>
                <w:szCs w:val="20"/>
              </w:rPr>
            </w:pPr>
            <w:r w:rsidRPr="00B07833">
              <w:rPr>
                <w:rFonts w:cs="Arial"/>
                <w:b/>
                <w:color w:val="FFFFFF"/>
                <w:sz w:val="20"/>
                <w:szCs w:val="20"/>
              </w:rPr>
              <w:t>… within 5 years</w:t>
            </w:r>
          </w:p>
        </w:tc>
        <w:tc>
          <w:tcPr>
            <w:tcW w:w="3780" w:type="dxa"/>
            <w:tcBorders>
              <w:top w:val="single" w:sz="4" w:space="0" w:color="8064A2"/>
              <w:left w:val="single" w:sz="4" w:space="0" w:color="8064A2"/>
              <w:bottom w:val="single" w:sz="4" w:space="0" w:color="8064A2"/>
              <w:right w:val="single" w:sz="4" w:space="0" w:color="8064A2"/>
            </w:tcBorders>
            <w:shd w:val="clear" w:color="auto" w:fill="8064A2"/>
          </w:tcPr>
          <w:p w:rsidR="009A5AE9" w:rsidRPr="00B07833" w:rsidRDefault="009A5AE9" w:rsidP="00D8077C">
            <w:pPr>
              <w:rPr>
                <w:rFonts w:cs="Arial"/>
                <w:b/>
                <w:color w:val="FFFFFF"/>
                <w:sz w:val="20"/>
                <w:szCs w:val="20"/>
              </w:rPr>
            </w:pPr>
            <w:r w:rsidRPr="00B07833">
              <w:rPr>
                <w:rFonts w:cs="Arial"/>
                <w:b/>
                <w:color w:val="FFFFFF"/>
                <w:sz w:val="20"/>
                <w:szCs w:val="20"/>
              </w:rPr>
              <w:t>… longer term</w:t>
            </w:r>
          </w:p>
        </w:tc>
      </w:tr>
      <w:tr w:rsidR="009A5AE9" w:rsidRPr="009E3D2E" w:rsidTr="00B07833">
        <w:tc>
          <w:tcPr>
            <w:tcW w:w="1728" w:type="dxa"/>
            <w:tcBorders>
              <w:top w:val="single" w:sz="4" w:space="0" w:color="8064A2"/>
            </w:tcBorders>
          </w:tcPr>
          <w:p w:rsidR="009A5AE9" w:rsidRPr="009E3D2E" w:rsidRDefault="009A5AE9" w:rsidP="00D8077C">
            <w:pPr>
              <w:rPr>
                <w:rFonts w:cs="Arial"/>
                <w:b/>
                <w:sz w:val="20"/>
                <w:szCs w:val="20"/>
              </w:rPr>
            </w:pPr>
            <w:smartTag w:uri="urn:schemas-microsoft-com:office:smarttags" w:element="place">
              <w:smartTag w:uri="urn:schemas-microsoft-com:office:smarttags" w:element="country-region">
                <w:r w:rsidRPr="009E3D2E">
                  <w:rPr>
                    <w:rFonts w:cs="Arial"/>
                    <w:b/>
                    <w:sz w:val="20"/>
                    <w:szCs w:val="20"/>
                  </w:rPr>
                  <w:t>Scotland</w:t>
                </w:r>
              </w:smartTag>
            </w:smartTag>
          </w:p>
        </w:tc>
        <w:tc>
          <w:tcPr>
            <w:tcW w:w="4500" w:type="dxa"/>
            <w:tcBorders>
              <w:top w:val="single" w:sz="4" w:space="0" w:color="8064A2"/>
            </w:tcBorders>
          </w:tcPr>
          <w:p w:rsidR="009A5AE9" w:rsidRDefault="009A5AE9" w:rsidP="005C1A4A">
            <w:pPr>
              <w:numPr>
                <w:ilvl w:val="0"/>
                <w:numId w:val="6"/>
              </w:numPr>
              <w:rPr>
                <w:rFonts w:cs="Arial"/>
                <w:sz w:val="20"/>
                <w:szCs w:val="20"/>
              </w:rPr>
            </w:pPr>
            <w:r w:rsidRPr="009E3D2E">
              <w:rPr>
                <w:rFonts w:cs="Arial"/>
                <w:sz w:val="20"/>
                <w:szCs w:val="20"/>
              </w:rPr>
              <w:t>SOAs</w:t>
            </w:r>
            <w:r>
              <w:rPr>
                <w:rFonts w:cs="Arial"/>
                <w:sz w:val="20"/>
                <w:szCs w:val="20"/>
              </w:rPr>
              <w:t xml:space="preserve">, </w:t>
            </w:r>
            <w:r w:rsidRPr="005C1A4A">
              <w:rPr>
                <w:rFonts w:cs="Arial"/>
                <w:sz w:val="20"/>
                <w:szCs w:val="20"/>
              </w:rPr>
              <w:t>or any other similar outcomes-based system,</w:t>
            </w:r>
            <w:r w:rsidRPr="009E3D2E">
              <w:rPr>
                <w:rFonts w:cs="Arial"/>
                <w:sz w:val="20"/>
                <w:szCs w:val="20"/>
              </w:rPr>
              <w:t xml:space="preserve"> must be clearly shown to guide local activity and delivery of national targets and outcomes</w:t>
            </w:r>
            <w:r>
              <w:rPr>
                <w:rFonts w:cs="Arial"/>
                <w:sz w:val="20"/>
                <w:szCs w:val="20"/>
              </w:rPr>
              <w:t>.</w:t>
            </w:r>
            <w:r w:rsidRPr="009E3D2E">
              <w:rPr>
                <w:rFonts w:cs="Arial"/>
                <w:sz w:val="20"/>
                <w:szCs w:val="20"/>
              </w:rPr>
              <w:t xml:space="preserve"> </w:t>
            </w:r>
          </w:p>
          <w:p w:rsidR="009A5AE9" w:rsidRPr="009E3D2E" w:rsidRDefault="009A5AE9" w:rsidP="005C1A4A">
            <w:pPr>
              <w:numPr>
                <w:ilvl w:val="0"/>
                <w:numId w:val="6"/>
              </w:numPr>
              <w:rPr>
                <w:rFonts w:cs="Arial"/>
                <w:sz w:val="20"/>
                <w:szCs w:val="20"/>
              </w:rPr>
            </w:pPr>
            <w:r>
              <w:rPr>
                <w:rFonts w:cs="Arial"/>
                <w:sz w:val="20"/>
                <w:szCs w:val="20"/>
              </w:rPr>
              <w:t xml:space="preserve">There should be a requirement for </w:t>
            </w:r>
            <w:r w:rsidRPr="009E3D2E">
              <w:rPr>
                <w:rFonts w:cs="Arial"/>
                <w:sz w:val="20"/>
                <w:szCs w:val="20"/>
              </w:rPr>
              <w:t>clear lines of responsibility through all levels of the local authority</w:t>
            </w:r>
            <w:r>
              <w:rPr>
                <w:rFonts w:cs="Arial"/>
                <w:sz w:val="20"/>
                <w:szCs w:val="20"/>
              </w:rPr>
              <w:t xml:space="preserve"> to be explicit within SOAs, including where there is joint responsibility across one or more local authority departments</w:t>
            </w:r>
            <w:r w:rsidRPr="009E3D2E">
              <w:rPr>
                <w:rFonts w:cs="Arial"/>
                <w:sz w:val="20"/>
                <w:szCs w:val="20"/>
              </w:rPr>
              <w:t>.</w:t>
            </w:r>
          </w:p>
          <w:p w:rsidR="009A5AE9" w:rsidRDefault="009A5AE9" w:rsidP="001072AB">
            <w:pPr>
              <w:numPr>
                <w:ilvl w:val="0"/>
                <w:numId w:val="6"/>
              </w:numPr>
              <w:rPr>
                <w:rFonts w:cs="Arial"/>
                <w:sz w:val="20"/>
                <w:szCs w:val="20"/>
              </w:rPr>
            </w:pPr>
            <w:r w:rsidRPr="009E3D2E">
              <w:rPr>
                <w:rFonts w:cs="Arial"/>
                <w:sz w:val="20"/>
                <w:szCs w:val="20"/>
              </w:rPr>
              <w:t>An improved set of indicators must be developed to include a wider range of issues related to sustainability, with robust datasets applicable to a local level.</w:t>
            </w:r>
          </w:p>
          <w:p w:rsidR="009A5AE9" w:rsidRPr="00AE6F44" w:rsidRDefault="009A5AE9" w:rsidP="001072AB">
            <w:pPr>
              <w:numPr>
                <w:ilvl w:val="0"/>
                <w:numId w:val="6"/>
              </w:numPr>
              <w:rPr>
                <w:rFonts w:cs="Arial"/>
                <w:sz w:val="20"/>
                <w:szCs w:val="20"/>
              </w:rPr>
            </w:pPr>
            <w:r w:rsidRPr="00AE6F44">
              <w:rPr>
                <w:rFonts w:cs="Arial"/>
                <w:sz w:val="20"/>
                <w:szCs w:val="20"/>
              </w:rPr>
              <w:t xml:space="preserve">Scottish Government must put in place an effective mechanism for addressing local authority under-performance (might be long term). </w:t>
            </w:r>
          </w:p>
          <w:p w:rsidR="009A5AE9" w:rsidRPr="009E3D2E" w:rsidRDefault="009A5AE9" w:rsidP="001072AB">
            <w:pPr>
              <w:ind w:left="399"/>
              <w:rPr>
                <w:rFonts w:cs="Arial"/>
                <w:sz w:val="20"/>
                <w:szCs w:val="20"/>
              </w:rPr>
            </w:pPr>
          </w:p>
        </w:tc>
        <w:tc>
          <w:tcPr>
            <w:tcW w:w="3780" w:type="dxa"/>
            <w:tcBorders>
              <w:top w:val="single" w:sz="4" w:space="0" w:color="8064A2"/>
            </w:tcBorders>
          </w:tcPr>
          <w:p w:rsidR="009A5AE9" w:rsidRPr="009E3D2E" w:rsidRDefault="009A5AE9" w:rsidP="001072AB">
            <w:pPr>
              <w:numPr>
                <w:ilvl w:val="0"/>
                <w:numId w:val="6"/>
              </w:numPr>
              <w:ind w:left="435"/>
            </w:pPr>
            <w:r w:rsidRPr="009E3D2E">
              <w:rPr>
                <w:rFonts w:cs="Arial"/>
                <w:sz w:val="20"/>
                <w:szCs w:val="20"/>
              </w:rPr>
              <w:t xml:space="preserve">Quantifiable progress towards the Scottish Government’s Purpose must be reported in a transparent way on an annual basis. </w:t>
            </w:r>
          </w:p>
          <w:p w:rsidR="009A5AE9" w:rsidRPr="009E3D2E" w:rsidRDefault="009A5AE9" w:rsidP="001072AB">
            <w:pPr>
              <w:ind w:left="435"/>
              <w:rPr>
                <w:rFonts w:cs="Arial"/>
                <w:sz w:val="20"/>
                <w:szCs w:val="20"/>
              </w:rPr>
            </w:pPr>
          </w:p>
        </w:tc>
      </w:tr>
      <w:tr w:rsidR="009A5AE9" w:rsidRPr="009E3D2E" w:rsidTr="009E3D2E">
        <w:tc>
          <w:tcPr>
            <w:tcW w:w="1728" w:type="dxa"/>
          </w:tcPr>
          <w:p w:rsidR="009A5AE9" w:rsidRPr="009E3D2E" w:rsidRDefault="009A5AE9" w:rsidP="00D8077C">
            <w:pPr>
              <w:rPr>
                <w:rFonts w:cs="Arial"/>
                <w:b/>
                <w:sz w:val="20"/>
                <w:szCs w:val="20"/>
              </w:rPr>
            </w:pPr>
            <w:r w:rsidRPr="009E3D2E">
              <w:rPr>
                <w:rFonts w:cs="Arial"/>
                <w:b/>
                <w:sz w:val="20"/>
                <w:szCs w:val="20"/>
              </w:rPr>
              <w:t>Local Councils</w:t>
            </w:r>
          </w:p>
        </w:tc>
        <w:tc>
          <w:tcPr>
            <w:tcW w:w="4500" w:type="dxa"/>
          </w:tcPr>
          <w:p w:rsidR="009A5AE9" w:rsidRPr="00AE6F44" w:rsidRDefault="009A5AE9" w:rsidP="001072AB">
            <w:pPr>
              <w:numPr>
                <w:ilvl w:val="0"/>
                <w:numId w:val="7"/>
              </w:numPr>
              <w:ind w:left="399"/>
              <w:rPr>
                <w:rFonts w:cs="Arial"/>
                <w:b/>
                <w:sz w:val="20"/>
                <w:szCs w:val="20"/>
              </w:rPr>
            </w:pPr>
            <w:r w:rsidRPr="009E3D2E">
              <w:rPr>
                <w:rFonts w:cs="Arial"/>
                <w:sz w:val="20"/>
                <w:szCs w:val="20"/>
              </w:rPr>
              <w:t>Community Planning Partnerships must engage with communities and the voluntary sector, bringing a more inclusive approach to the development of the next round of SOAs</w:t>
            </w:r>
            <w:r>
              <w:rPr>
                <w:rFonts w:cs="Arial"/>
                <w:sz w:val="20"/>
                <w:szCs w:val="20"/>
              </w:rPr>
              <w:t xml:space="preserve">, </w:t>
            </w:r>
            <w:r w:rsidRPr="005C1A4A">
              <w:rPr>
                <w:rFonts w:cs="Arial"/>
                <w:sz w:val="20"/>
                <w:szCs w:val="20"/>
              </w:rPr>
              <w:t>or to any system that may replace SOAs.</w:t>
            </w:r>
          </w:p>
          <w:p w:rsidR="009A5AE9" w:rsidRPr="009E3D2E" w:rsidRDefault="009A5AE9" w:rsidP="00FA1C16">
            <w:pPr>
              <w:numPr>
                <w:ilvl w:val="0"/>
                <w:numId w:val="7"/>
              </w:numPr>
              <w:rPr>
                <w:rFonts w:cs="Arial"/>
                <w:sz w:val="20"/>
                <w:szCs w:val="20"/>
              </w:rPr>
            </w:pPr>
            <w:r>
              <w:rPr>
                <w:rFonts w:cs="Arial"/>
                <w:sz w:val="20"/>
                <w:szCs w:val="20"/>
              </w:rPr>
              <w:t>C</w:t>
            </w:r>
            <w:r w:rsidRPr="009E3D2E">
              <w:rPr>
                <w:rFonts w:cs="Arial"/>
                <w:sz w:val="20"/>
                <w:szCs w:val="20"/>
              </w:rPr>
              <w:t>lear lines of responsibility through all levels of the local authority</w:t>
            </w:r>
            <w:r>
              <w:rPr>
                <w:rFonts w:cs="Arial"/>
                <w:sz w:val="20"/>
                <w:szCs w:val="20"/>
              </w:rPr>
              <w:t xml:space="preserve"> should be explicit within SOAs, including where there is joint responsibility across one or more local authority departments</w:t>
            </w:r>
            <w:r w:rsidRPr="009E3D2E">
              <w:rPr>
                <w:rFonts w:cs="Arial"/>
                <w:sz w:val="20"/>
                <w:szCs w:val="20"/>
              </w:rPr>
              <w:t>.</w:t>
            </w:r>
          </w:p>
          <w:p w:rsidR="009A5AE9" w:rsidRPr="009E3D2E" w:rsidRDefault="009A5AE9" w:rsidP="001072AB">
            <w:pPr>
              <w:numPr>
                <w:ilvl w:val="0"/>
                <w:numId w:val="7"/>
              </w:numPr>
              <w:ind w:left="399"/>
              <w:rPr>
                <w:rFonts w:cs="Arial"/>
                <w:b/>
                <w:sz w:val="20"/>
                <w:szCs w:val="20"/>
              </w:rPr>
            </w:pPr>
            <w:r>
              <w:rPr>
                <w:rFonts w:cs="Arial"/>
                <w:b/>
                <w:sz w:val="20"/>
                <w:szCs w:val="20"/>
              </w:rPr>
              <w:t xml:space="preserve">Councils must set quantifiable targets against explicit deadlines </w:t>
            </w:r>
            <w:proofErr w:type="spellStart"/>
            <w:r>
              <w:rPr>
                <w:rFonts w:cs="Arial"/>
                <w:b/>
                <w:sz w:val="20"/>
                <w:szCs w:val="20"/>
              </w:rPr>
              <w:t>deadlines</w:t>
            </w:r>
            <w:proofErr w:type="spellEnd"/>
            <w:r>
              <w:rPr>
                <w:rFonts w:cs="Arial"/>
                <w:b/>
                <w:sz w:val="20"/>
                <w:szCs w:val="20"/>
              </w:rPr>
              <w:t xml:space="preserve">. </w:t>
            </w:r>
          </w:p>
        </w:tc>
        <w:tc>
          <w:tcPr>
            <w:tcW w:w="3780" w:type="dxa"/>
          </w:tcPr>
          <w:p w:rsidR="009A5AE9" w:rsidRPr="009E3D2E" w:rsidRDefault="009A5AE9" w:rsidP="001072AB">
            <w:pPr>
              <w:numPr>
                <w:ilvl w:val="0"/>
                <w:numId w:val="8"/>
              </w:numPr>
              <w:ind w:left="435"/>
              <w:rPr>
                <w:rFonts w:cs="Arial"/>
                <w:b/>
                <w:sz w:val="20"/>
                <w:szCs w:val="20"/>
              </w:rPr>
            </w:pPr>
            <w:r w:rsidRPr="009E3D2E">
              <w:rPr>
                <w:rFonts w:cs="Arial"/>
                <w:sz w:val="20"/>
                <w:szCs w:val="20"/>
                <w:lang w:val="en-US"/>
              </w:rPr>
              <w:t xml:space="preserve">Councils must set quantifiable long-term targets </w:t>
            </w:r>
            <w:r>
              <w:rPr>
                <w:rFonts w:cs="Arial"/>
                <w:sz w:val="20"/>
                <w:szCs w:val="20"/>
                <w:lang w:val="en-US"/>
              </w:rPr>
              <w:t xml:space="preserve">against explicit deadlines </w:t>
            </w:r>
            <w:r w:rsidRPr="009E3D2E">
              <w:rPr>
                <w:rFonts w:cs="Arial"/>
                <w:sz w:val="20"/>
                <w:szCs w:val="20"/>
                <w:lang w:val="en-US"/>
              </w:rPr>
              <w:t>that will make meaningful progress towards a given outcome.</w:t>
            </w:r>
          </w:p>
        </w:tc>
      </w:tr>
    </w:tbl>
    <w:p w:rsidR="009A5AE9" w:rsidRPr="00973FAE" w:rsidRDefault="009A5AE9" w:rsidP="00D8077C">
      <w:pPr>
        <w:rPr>
          <w:rFonts w:cs="Arial"/>
          <w:b/>
          <w:sz w:val="12"/>
          <w:szCs w:val="12"/>
        </w:rPr>
      </w:pPr>
    </w:p>
    <w:p w:rsidR="009A5AE9" w:rsidRPr="001072AB" w:rsidRDefault="009A5AE9" w:rsidP="00145DEB">
      <w:pPr>
        <w:pStyle w:val="Heading1"/>
      </w:pPr>
      <w:r w:rsidRPr="001072AB">
        <w:t>(4)  LINK Publications:</w:t>
      </w:r>
    </w:p>
    <w:p w:rsidR="009A5AE9" w:rsidRPr="00145DEB" w:rsidRDefault="009A5AE9" w:rsidP="00145DEB">
      <w:pPr>
        <w:numPr>
          <w:ilvl w:val="0"/>
          <w:numId w:val="8"/>
        </w:numPr>
      </w:pPr>
      <w:r w:rsidRPr="00145DEB">
        <w:t xml:space="preserve">LINK Report </w:t>
      </w:r>
      <w:hyperlink r:id="rId8" w:history="1">
        <w:r w:rsidRPr="00145DEB">
          <w:rPr>
            <w:rStyle w:val="Hyperlink"/>
          </w:rPr>
          <w:t>Working for Sustainable Development through Single Outcome Agreements</w:t>
        </w:r>
      </w:hyperlink>
      <w:r w:rsidRPr="00145DEB">
        <w:t xml:space="preserve"> </w:t>
      </w:r>
      <w:r>
        <w:t>(2010)</w:t>
      </w:r>
    </w:p>
    <w:p w:rsidR="009A5AE9" w:rsidRPr="00973FAE" w:rsidRDefault="009A5AE9" w:rsidP="00D5629C">
      <w:pPr>
        <w:ind w:left="360"/>
        <w:rPr>
          <w:rFonts w:cs="Arial"/>
          <w:sz w:val="12"/>
          <w:szCs w:val="12"/>
        </w:rPr>
      </w:pPr>
    </w:p>
    <w:p w:rsidR="009A5AE9" w:rsidRPr="00973FAE" w:rsidRDefault="009A5AE9" w:rsidP="00973FAE">
      <w:pPr>
        <w:rPr>
          <w:i/>
          <w:iCs/>
          <w:color w:val="808080"/>
          <w:sz w:val="20"/>
        </w:rPr>
      </w:pPr>
      <w:r w:rsidRPr="00973FAE">
        <w:rPr>
          <w:rStyle w:val="SubtleEmphasis"/>
          <w:i/>
          <w:iCs/>
        </w:rPr>
        <w:t>All LINK publications, consultation responses and briefings are available from www.scotlink.org</w:t>
      </w:r>
    </w:p>
    <w:p w:rsidR="00973FAE" w:rsidRPr="00973FAE" w:rsidRDefault="009A5AE9" w:rsidP="00973FAE">
      <w:pPr>
        <w:pStyle w:val="Heading1"/>
      </w:pPr>
      <w:r w:rsidRPr="001072AB">
        <w:t>(5)  LINK Membe</w:t>
      </w:r>
      <w:r w:rsidR="00973FAE">
        <w:t>rs in support and with expertise</w:t>
      </w:r>
      <w:r>
        <w:rPr>
          <w:rFonts w:cs="Arial"/>
          <w:szCs w:val="28"/>
        </w:rPr>
        <w:tab/>
      </w:r>
    </w:p>
    <w:p w:rsidR="00973FAE" w:rsidRDefault="00973FAE" w:rsidP="00973FAE">
      <w:pPr>
        <w:pBdr>
          <w:top w:val="single" w:sz="4" w:space="1" w:color="403152"/>
          <w:left w:val="single" w:sz="4" w:space="4" w:color="403152"/>
          <w:bottom w:val="single" w:sz="4" w:space="1" w:color="403152"/>
          <w:right w:val="single" w:sz="4" w:space="4" w:color="403152"/>
        </w:pBdr>
        <w:shd w:val="clear" w:color="auto" w:fill="E5DFEC"/>
        <w:rPr>
          <w:sz w:val="18"/>
          <w:szCs w:val="20"/>
        </w:rPr>
      </w:pPr>
      <w:r>
        <w:rPr>
          <w:sz w:val="18"/>
          <w:szCs w:val="20"/>
        </w:rPr>
        <w:t xml:space="preserve">You can find other sections of the LINK manifesto, covering a wide range of environmental areas on our website: </w:t>
      </w:r>
      <w:hyperlink r:id="rId9" w:history="1">
        <w:r>
          <w:rPr>
            <w:rStyle w:val="Hyperlink"/>
            <w:sz w:val="18"/>
            <w:szCs w:val="20"/>
          </w:rPr>
          <w:t>http://www.scotlink.org/public/policy/Manifesto.php</w:t>
        </w:r>
      </w:hyperlink>
      <w:r>
        <w:rPr>
          <w:sz w:val="18"/>
          <w:szCs w:val="20"/>
        </w:rPr>
        <w:t xml:space="preserve"> </w:t>
      </w:r>
    </w:p>
    <w:p w:rsidR="00973FAE" w:rsidRDefault="00973FAE" w:rsidP="00973FAE">
      <w:pPr>
        <w:pBdr>
          <w:top w:val="single" w:sz="4" w:space="1" w:color="403152"/>
          <w:left w:val="single" w:sz="4" w:space="4" w:color="403152"/>
          <w:bottom w:val="single" w:sz="4" w:space="1" w:color="403152"/>
          <w:right w:val="single" w:sz="4" w:space="4" w:color="403152"/>
        </w:pBdr>
        <w:shd w:val="clear" w:color="auto" w:fill="E5DFEC"/>
        <w:rPr>
          <w:sz w:val="18"/>
          <w:szCs w:val="20"/>
        </w:rPr>
      </w:pPr>
    </w:p>
    <w:p w:rsidR="009A5AE9" w:rsidRPr="00973FAE" w:rsidRDefault="00973FAE" w:rsidP="00973FAE">
      <w:pPr>
        <w:pBdr>
          <w:top w:val="single" w:sz="4" w:space="1" w:color="403152"/>
          <w:left w:val="single" w:sz="4" w:space="4" w:color="403152"/>
          <w:bottom w:val="single" w:sz="4" w:space="1" w:color="403152"/>
          <w:right w:val="single" w:sz="4" w:space="4" w:color="403152"/>
        </w:pBdr>
        <w:shd w:val="clear" w:color="auto" w:fill="E5DFEC"/>
        <w:rPr>
          <w:rStyle w:val="SubtleEmphasis"/>
          <w:color w:val="auto"/>
          <w:sz w:val="18"/>
          <w:szCs w:val="20"/>
        </w:rPr>
      </w:pPr>
      <w:r>
        <w:rPr>
          <w:sz w:val="18"/>
          <w:szCs w:val="20"/>
        </w:rPr>
        <w:t xml:space="preserve">Date: </w:t>
      </w:r>
      <w:r>
        <w:rPr>
          <w:sz w:val="18"/>
          <w:szCs w:val="20"/>
        </w:rPr>
        <w:fldChar w:fldCharType="begin"/>
      </w:r>
      <w:r>
        <w:rPr>
          <w:sz w:val="18"/>
          <w:szCs w:val="20"/>
        </w:rPr>
        <w:instrText xml:space="preserve"> SAVEDATE  \@ "dd.MM.yyyy"  \* MERGEFORMAT </w:instrText>
      </w:r>
      <w:r>
        <w:rPr>
          <w:sz w:val="18"/>
          <w:szCs w:val="20"/>
        </w:rPr>
        <w:fldChar w:fldCharType="separate"/>
      </w:r>
      <w:r>
        <w:rPr>
          <w:noProof/>
          <w:sz w:val="18"/>
          <w:szCs w:val="20"/>
        </w:rPr>
        <w:t>20</w:t>
      </w:r>
      <w:r>
        <w:rPr>
          <w:noProof/>
          <w:sz w:val="18"/>
          <w:szCs w:val="20"/>
        </w:rPr>
        <w:t>.09.2011</w:t>
      </w:r>
      <w:r>
        <w:rPr>
          <w:sz w:val="18"/>
          <w:szCs w:val="20"/>
        </w:rPr>
        <w:fldChar w:fldCharType="end"/>
      </w:r>
      <w:r>
        <w:rPr>
          <w:sz w:val="18"/>
          <w:szCs w:val="20"/>
        </w:rPr>
        <w:t xml:space="preserve"> </w:t>
      </w:r>
      <w:bookmarkStart w:id="0" w:name="_GoBack"/>
      <w:bookmarkEnd w:id="0"/>
    </w:p>
    <w:sectPr w:rsidR="009A5AE9" w:rsidRPr="00973FAE" w:rsidSect="008E0257">
      <w:footerReference w:type="default" r:id="rId10"/>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AE9" w:rsidRDefault="009A5AE9" w:rsidP="001072AB">
      <w:r>
        <w:separator/>
      </w:r>
    </w:p>
  </w:endnote>
  <w:endnote w:type="continuationSeparator" w:id="0">
    <w:p w:rsidR="009A5AE9" w:rsidRDefault="009A5AE9" w:rsidP="0010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AE9" w:rsidRPr="0085626C" w:rsidRDefault="004305C8" w:rsidP="001072AB">
    <w:pPr>
      <w:tabs>
        <w:tab w:val="center" w:pos="4819"/>
        <w:tab w:val="right" w:pos="9638"/>
      </w:tabs>
      <w:rPr>
        <w:iCs/>
        <w:color w:val="808080"/>
        <w:sz w:val="20"/>
        <w:szCs w:val="20"/>
      </w:rPr>
    </w:pPr>
    <w:r>
      <w:rPr>
        <w:noProof/>
        <w:lang w:eastAsia="en-GB"/>
      </w:rPr>
      <w:drawing>
        <wp:anchor distT="0" distB="0" distL="114300" distR="114300" simplePos="0" relativeHeight="251660288" behindDoc="0" locked="0" layoutInCell="1" allowOverlap="1">
          <wp:simplePos x="0" y="0"/>
          <wp:positionH relativeFrom="column">
            <wp:posOffset>5241925</wp:posOffset>
          </wp:positionH>
          <wp:positionV relativeFrom="paragraph">
            <wp:posOffset>0</wp:posOffset>
          </wp:positionV>
          <wp:extent cx="1069975" cy="238760"/>
          <wp:effectExtent l="0" t="0" r="0" b="8890"/>
          <wp:wrapTopAndBottom/>
          <wp:docPr id="1" name="Picture 1" descr="small LINK_foot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LINK_foote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975" cy="238760"/>
                  </a:xfrm>
                  <a:prstGeom prst="rect">
                    <a:avLst/>
                  </a:prstGeom>
                  <a:noFill/>
                </pic:spPr>
              </pic:pic>
            </a:graphicData>
          </a:graphic>
          <wp14:sizeRelH relativeFrom="page">
            <wp14:pctWidth>0</wp14:pctWidth>
          </wp14:sizeRelH>
          <wp14:sizeRelV relativeFrom="page">
            <wp14:pctHeight>0</wp14:pctHeight>
          </wp14:sizeRelV>
        </wp:anchor>
      </w:drawing>
    </w:r>
    <w:r w:rsidR="009A5AE9" w:rsidRPr="0085626C">
      <w:rPr>
        <w:iCs/>
        <w:color w:val="808080"/>
        <w:sz w:val="20"/>
        <w:szCs w:val="20"/>
      </w:rPr>
      <w:t xml:space="preserve">LINK Manifesto, Section </w:t>
    </w:r>
    <w:r w:rsidR="009A5AE9">
      <w:rPr>
        <w:iCs/>
        <w:color w:val="808080"/>
        <w:sz w:val="20"/>
        <w:szCs w:val="20"/>
      </w:rPr>
      <w:t>5.1</w:t>
    </w:r>
    <w:r w:rsidR="009A5AE9" w:rsidRPr="0085626C">
      <w:rPr>
        <w:iCs/>
        <w:color w:val="808080"/>
        <w:sz w:val="20"/>
        <w:szCs w:val="20"/>
      </w:rPr>
      <w:tab/>
      <w:t xml:space="preserve">- </w:t>
    </w:r>
    <w:r w:rsidR="009A5AE9" w:rsidRPr="0085626C">
      <w:rPr>
        <w:iCs/>
        <w:color w:val="808080"/>
        <w:sz w:val="20"/>
        <w:szCs w:val="20"/>
      </w:rPr>
      <w:fldChar w:fldCharType="begin"/>
    </w:r>
    <w:r w:rsidR="009A5AE9" w:rsidRPr="0085626C">
      <w:rPr>
        <w:iCs/>
        <w:color w:val="808080"/>
        <w:sz w:val="20"/>
        <w:szCs w:val="20"/>
      </w:rPr>
      <w:instrText xml:space="preserve"> PAGE   \* MERGEFORMAT </w:instrText>
    </w:r>
    <w:r w:rsidR="009A5AE9" w:rsidRPr="0085626C">
      <w:rPr>
        <w:iCs/>
        <w:color w:val="808080"/>
        <w:sz w:val="20"/>
        <w:szCs w:val="20"/>
      </w:rPr>
      <w:fldChar w:fldCharType="separate"/>
    </w:r>
    <w:r w:rsidR="00973FAE">
      <w:rPr>
        <w:iCs/>
        <w:noProof/>
        <w:color w:val="808080"/>
        <w:sz w:val="20"/>
        <w:szCs w:val="20"/>
      </w:rPr>
      <w:t>2</w:t>
    </w:r>
    <w:r w:rsidR="009A5AE9" w:rsidRPr="0085626C">
      <w:rPr>
        <w:iCs/>
        <w:color w:val="808080"/>
        <w:sz w:val="20"/>
        <w:szCs w:val="20"/>
      </w:rPr>
      <w:fldChar w:fldCharType="end"/>
    </w:r>
    <w:r w:rsidR="009A5AE9" w:rsidRPr="0085626C">
      <w:rPr>
        <w:iCs/>
        <w:color w:val="808080"/>
        <w:sz w:val="20"/>
        <w:szCs w:val="20"/>
      </w:rPr>
      <w:t xml:space="preserve"> -</w:t>
    </w:r>
    <w:r w:rsidR="009A5AE9" w:rsidRPr="0085626C">
      <w:rPr>
        <w:iCs/>
        <w:color w:val="808080"/>
        <w:sz w:val="20"/>
        <w:szCs w:val="20"/>
      </w:rPr>
      <w:tab/>
    </w:r>
  </w:p>
  <w:p w:rsidR="009A5AE9" w:rsidRDefault="009A5A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AE9" w:rsidRDefault="009A5AE9" w:rsidP="001072AB">
      <w:r>
        <w:separator/>
      </w:r>
    </w:p>
  </w:footnote>
  <w:footnote w:type="continuationSeparator" w:id="0">
    <w:p w:rsidR="009A5AE9" w:rsidRDefault="009A5AE9" w:rsidP="00107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C5FF2"/>
    <w:multiLevelType w:val="hybridMultilevel"/>
    <w:tmpl w:val="BB924DCE"/>
    <w:lvl w:ilvl="0" w:tplc="08090001">
      <w:start w:val="1"/>
      <w:numFmt w:val="bullet"/>
      <w:lvlText w:val=""/>
      <w:lvlJc w:val="left"/>
      <w:pPr>
        <w:ind w:left="399" w:hanging="360"/>
      </w:pPr>
      <w:rPr>
        <w:rFonts w:ascii="Symbol" w:hAnsi="Symbol" w:hint="default"/>
      </w:rPr>
    </w:lvl>
    <w:lvl w:ilvl="1" w:tplc="08090003" w:tentative="1">
      <w:start w:val="1"/>
      <w:numFmt w:val="bullet"/>
      <w:lvlText w:val="o"/>
      <w:lvlJc w:val="left"/>
      <w:pPr>
        <w:ind w:left="1119" w:hanging="360"/>
      </w:pPr>
      <w:rPr>
        <w:rFonts w:ascii="Courier New" w:hAnsi="Courier New" w:hint="default"/>
      </w:rPr>
    </w:lvl>
    <w:lvl w:ilvl="2" w:tplc="08090005" w:tentative="1">
      <w:start w:val="1"/>
      <w:numFmt w:val="bullet"/>
      <w:lvlText w:val=""/>
      <w:lvlJc w:val="left"/>
      <w:pPr>
        <w:ind w:left="1839" w:hanging="360"/>
      </w:pPr>
      <w:rPr>
        <w:rFonts w:ascii="Wingdings" w:hAnsi="Wingdings" w:hint="default"/>
      </w:rPr>
    </w:lvl>
    <w:lvl w:ilvl="3" w:tplc="08090001" w:tentative="1">
      <w:start w:val="1"/>
      <w:numFmt w:val="bullet"/>
      <w:lvlText w:val=""/>
      <w:lvlJc w:val="left"/>
      <w:pPr>
        <w:ind w:left="2559" w:hanging="360"/>
      </w:pPr>
      <w:rPr>
        <w:rFonts w:ascii="Symbol" w:hAnsi="Symbol" w:hint="default"/>
      </w:rPr>
    </w:lvl>
    <w:lvl w:ilvl="4" w:tplc="08090003" w:tentative="1">
      <w:start w:val="1"/>
      <w:numFmt w:val="bullet"/>
      <w:lvlText w:val="o"/>
      <w:lvlJc w:val="left"/>
      <w:pPr>
        <w:ind w:left="3279" w:hanging="360"/>
      </w:pPr>
      <w:rPr>
        <w:rFonts w:ascii="Courier New" w:hAnsi="Courier New" w:hint="default"/>
      </w:rPr>
    </w:lvl>
    <w:lvl w:ilvl="5" w:tplc="08090005" w:tentative="1">
      <w:start w:val="1"/>
      <w:numFmt w:val="bullet"/>
      <w:lvlText w:val=""/>
      <w:lvlJc w:val="left"/>
      <w:pPr>
        <w:ind w:left="3999" w:hanging="360"/>
      </w:pPr>
      <w:rPr>
        <w:rFonts w:ascii="Wingdings" w:hAnsi="Wingdings" w:hint="default"/>
      </w:rPr>
    </w:lvl>
    <w:lvl w:ilvl="6" w:tplc="08090001" w:tentative="1">
      <w:start w:val="1"/>
      <w:numFmt w:val="bullet"/>
      <w:lvlText w:val=""/>
      <w:lvlJc w:val="left"/>
      <w:pPr>
        <w:ind w:left="4719" w:hanging="360"/>
      </w:pPr>
      <w:rPr>
        <w:rFonts w:ascii="Symbol" w:hAnsi="Symbol" w:hint="default"/>
      </w:rPr>
    </w:lvl>
    <w:lvl w:ilvl="7" w:tplc="08090003" w:tentative="1">
      <w:start w:val="1"/>
      <w:numFmt w:val="bullet"/>
      <w:lvlText w:val="o"/>
      <w:lvlJc w:val="left"/>
      <w:pPr>
        <w:ind w:left="5439" w:hanging="360"/>
      </w:pPr>
      <w:rPr>
        <w:rFonts w:ascii="Courier New" w:hAnsi="Courier New" w:hint="default"/>
      </w:rPr>
    </w:lvl>
    <w:lvl w:ilvl="8" w:tplc="08090005" w:tentative="1">
      <w:start w:val="1"/>
      <w:numFmt w:val="bullet"/>
      <w:lvlText w:val=""/>
      <w:lvlJc w:val="left"/>
      <w:pPr>
        <w:ind w:left="6159" w:hanging="360"/>
      </w:pPr>
      <w:rPr>
        <w:rFonts w:ascii="Wingdings" w:hAnsi="Wingdings" w:hint="default"/>
      </w:rPr>
    </w:lvl>
  </w:abstractNum>
  <w:abstractNum w:abstractNumId="1">
    <w:nsid w:val="18FB027F"/>
    <w:multiLevelType w:val="hybridMultilevel"/>
    <w:tmpl w:val="D7E03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6B411F"/>
    <w:multiLevelType w:val="hybridMultilevel"/>
    <w:tmpl w:val="2806B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015CED"/>
    <w:multiLevelType w:val="hybridMultilevel"/>
    <w:tmpl w:val="5C7A2C4C"/>
    <w:lvl w:ilvl="0" w:tplc="FADC846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A1B7EB2"/>
    <w:multiLevelType w:val="hybridMultilevel"/>
    <w:tmpl w:val="C5FABE9C"/>
    <w:lvl w:ilvl="0" w:tplc="0C9E627C">
      <w:start w:val="4"/>
      <w:numFmt w:val="decimal"/>
      <w:lvlText w:val="(%1)"/>
      <w:lvlJc w:val="left"/>
      <w:pPr>
        <w:tabs>
          <w:tab w:val="num" w:pos="765"/>
        </w:tabs>
        <w:ind w:left="765" w:hanging="40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29D5C4C"/>
    <w:multiLevelType w:val="hybridMultilevel"/>
    <w:tmpl w:val="27DC7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700E0E"/>
    <w:multiLevelType w:val="hybridMultilevel"/>
    <w:tmpl w:val="54665480"/>
    <w:lvl w:ilvl="0" w:tplc="00947F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796A2FAD"/>
    <w:multiLevelType w:val="hybridMultilevel"/>
    <w:tmpl w:val="92E87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948"/>
    <w:rsid w:val="00027B83"/>
    <w:rsid w:val="00070CFB"/>
    <w:rsid w:val="00091289"/>
    <w:rsid w:val="000C7FE1"/>
    <w:rsid w:val="001072AB"/>
    <w:rsid w:val="00134E82"/>
    <w:rsid w:val="00145DEB"/>
    <w:rsid w:val="0019497E"/>
    <w:rsid w:val="001D7970"/>
    <w:rsid w:val="00225877"/>
    <w:rsid w:val="002B2D3C"/>
    <w:rsid w:val="0030200A"/>
    <w:rsid w:val="004305C8"/>
    <w:rsid w:val="004E594A"/>
    <w:rsid w:val="005C1A4A"/>
    <w:rsid w:val="006F0104"/>
    <w:rsid w:val="00711BF9"/>
    <w:rsid w:val="007C3FCA"/>
    <w:rsid w:val="00803D35"/>
    <w:rsid w:val="00812948"/>
    <w:rsid w:val="00816484"/>
    <w:rsid w:val="00823800"/>
    <w:rsid w:val="0085626C"/>
    <w:rsid w:val="008E0257"/>
    <w:rsid w:val="00910B53"/>
    <w:rsid w:val="00973FAE"/>
    <w:rsid w:val="009A5AE9"/>
    <w:rsid w:val="009E3D2E"/>
    <w:rsid w:val="00A040BF"/>
    <w:rsid w:val="00A673B7"/>
    <w:rsid w:val="00A9787B"/>
    <w:rsid w:val="00AE6F44"/>
    <w:rsid w:val="00B07833"/>
    <w:rsid w:val="00BF1164"/>
    <w:rsid w:val="00C32F44"/>
    <w:rsid w:val="00CC1ACE"/>
    <w:rsid w:val="00CE7CE4"/>
    <w:rsid w:val="00CF5D1E"/>
    <w:rsid w:val="00D374E8"/>
    <w:rsid w:val="00D5629C"/>
    <w:rsid w:val="00D8077C"/>
    <w:rsid w:val="00DB1D7D"/>
    <w:rsid w:val="00DF0047"/>
    <w:rsid w:val="00E67A38"/>
    <w:rsid w:val="00E70BD6"/>
    <w:rsid w:val="00F15A2E"/>
    <w:rsid w:val="00F4617C"/>
    <w:rsid w:val="00F61857"/>
    <w:rsid w:val="00FA1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DEB"/>
    <w:rPr>
      <w:rFonts w:ascii="Verdana" w:hAnsi="Verdana"/>
      <w:szCs w:val="24"/>
      <w:lang w:val="en-GB"/>
    </w:rPr>
  </w:style>
  <w:style w:type="paragraph" w:styleId="Heading1">
    <w:name w:val="heading 1"/>
    <w:basedOn w:val="Normal"/>
    <w:next w:val="Normal"/>
    <w:link w:val="Heading1Char"/>
    <w:uiPriority w:val="99"/>
    <w:qFormat/>
    <w:rsid w:val="00145DEB"/>
    <w:pPr>
      <w:keepNext/>
      <w:spacing w:before="180" w:after="120"/>
      <w:outlineLvl w:val="0"/>
    </w:pPr>
    <w:rPr>
      <w:b/>
      <w:bCs/>
      <w:color w:val="403152"/>
      <w:kern w:val="32"/>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45DEB"/>
    <w:rPr>
      <w:rFonts w:ascii="Verdana" w:hAnsi="Verdana" w:cs="Times New Roman"/>
      <w:b/>
      <w:color w:val="403152"/>
      <w:kern w:val="32"/>
      <w:sz w:val="32"/>
      <w:lang w:eastAsia="en-US"/>
    </w:rPr>
  </w:style>
  <w:style w:type="table" w:styleId="TableGrid">
    <w:name w:val="Table Grid"/>
    <w:basedOn w:val="TableNormal"/>
    <w:uiPriority w:val="99"/>
    <w:rsid w:val="00D8077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072AB"/>
    <w:rPr>
      <w:rFonts w:cs="Times New Roman"/>
      <w:color w:val="0000FF"/>
      <w:u w:val="single"/>
    </w:rPr>
  </w:style>
  <w:style w:type="paragraph" w:styleId="Header">
    <w:name w:val="header"/>
    <w:basedOn w:val="Normal"/>
    <w:link w:val="HeaderChar"/>
    <w:uiPriority w:val="99"/>
    <w:rsid w:val="001072AB"/>
    <w:pPr>
      <w:tabs>
        <w:tab w:val="center" w:pos="4513"/>
        <w:tab w:val="right" w:pos="9026"/>
      </w:tabs>
    </w:pPr>
    <w:rPr>
      <w:rFonts w:ascii="Times New Roman" w:hAnsi="Times New Roman"/>
      <w:sz w:val="24"/>
      <w:lang w:val="en-US"/>
    </w:rPr>
  </w:style>
  <w:style w:type="character" w:customStyle="1" w:styleId="HeaderChar">
    <w:name w:val="Header Char"/>
    <w:basedOn w:val="DefaultParagraphFont"/>
    <w:link w:val="Header"/>
    <w:uiPriority w:val="99"/>
    <w:locked/>
    <w:rsid w:val="001072AB"/>
    <w:rPr>
      <w:rFonts w:cs="Times New Roman"/>
      <w:sz w:val="24"/>
      <w:lang w:eastAsia="en-US"/>
    </w:rPr>
  </w:style>
  <w:style w:type="paragraph" w:styleId="Footer">
    <w:name w:val="footer"/>
    <w:basedOn w:val="Normal"/>
    <w:link w:val="FooterChar"/>
    <w:uiPriority w:val="99"/>
    <w:rsid w:val="001072AB"/>
    <w:pPr>
      <w:tabs>
        <w:tab w:val="center" w:pos="4513"/>
        <w:tab w:val="right" w:pos="9026"/>
      </w:tabs>
    </w:pPr>
    <w:rPr>
      <w:rFonts w:ascii="Times New Roman" w:hAnsi="Times New Roman"/>
      <w:sz w:val="24"/>
      <w:lang w:val="en-US"/>
    </w:rPr>
  </w:style>
  <w:style w:type="character" w:customStyle="1" w:styleId="FooterChar">
    <w:name w:val="Footer Char"/>
    <w:basedOn w:val="DefaultParagraphFont"/>
    <w:link w:val="Footer"/>
    <w:uiPriority w:val="99"/>
    <w:locked/>
    <w:rsid w:val="001072AB"/>
    <w:rPr>
      <w:rFonts w:cs="Times New Roman"/>
      <w:sz w:val="24"/>
      <w:lang w:eastAsia="en-US"/>
    </w:rPr>
  </w:style>
  <w:style w:type="paragraph" w:styleId="Title">
    <w:name w:val="Title"/>
    <w:basedOn w:val="Normal"/>
    <w:next w:val="Normal"/>
    <w:link w:val="TitleChar"/>
    <w:uiPriority w:val="99"/>
    <w:qFormat/>
    <w:rsid w:val="00145DEB"/>
    <w:pPr>
      <w:shd w:val="clear" w:color="auto" w:fill="5F497A"/>
      <w:spacing w:before="180" w:after="120"/>
      <w:jc w:val="center"/>
      <w:outlineLvl w:val="0"/>
    </w:pPr>
    <w:rPr>
      <w:rFonts w:ascii="Cambria" w:hAnsi="Cambria"/>
      <w:b/>
      <w:bCs/>
      <w:color w:val="E5DFEC"/>
      <w:kern w:val="28"/>
      <w:sz w:val="32"/>
      <w:szCs w:val="32"/>
      <w:lang w:val="en-US"/>
    </w:rPr>
  </w:style>
  <w:style w:type="character" w:customStyle="1" w:styleId="TitleChar">
    <w:name w:val="Title Char"/>
    <w:basedOn w:val="DefaultParagraphFont"/>
    <w:link w:val="Title"/>
    <w:uiPriority w:val="99"/>
    <w:locked/>
    <w:rsid w:val="00145DEB"/>
    <w:rPr>
      <w:rFonts w:ascii="Cambria" w:hAnsi="Cambria" w:cs="Times New Roman"/>
      <w:b/>
      <w:color w:val="E5DFEC"/>
      <w:kern w:val="28"/>
      <w:sz w:val="32"/>
      <w:shd w:val="clear" w:color="auto" w:fill="5F497A"/>
      <w:lang w:eastAsia="en-US"/>
    </w:rPr>
  </w:style>
  <w:style w:type="paragraph" w:styleId="Subtitle">
    <w:name w:val="Subtitle"/>
    <w:basedOn w:val="Normal"/>
    <w:next w:val="Normal"/>
    <w:link w:val="SubtitleChar"/>
    <w:uiPriority w:val="99"/>
    <w:qFormat/>
    <w:rsid w:val="00145DEB"/>
    <w:pPr>
      <w:spacing w:after="60"/>
      <w:jc w:val="center"/>
      <w:outlineLvl w:val="1"/>
    </w:pPr>
    <w:rPr>
      <w:sz w:val="24"/>
      <w:lang w:val="en-US"/>
    </w:rPr>
  </w:style>
  <w:style w:type="character" w:customStyle="1" w:styleId="SubtitleChar">
    <w:name w:val="Subtitle Char"/>
    <w:basedOn w:val="DefaultParagraphFont"/>
    <w:link w:val="Subtitle"/>
    <w:uiPriority w:val="99"/>
    <w:locked/>
    <w:rsid w:val="00145DEB"/>
    <w:rPr>
      <w:rFonts w:ascii="Verdana" w:hAnsi="Verdana" w:cs="Times New Roman"/>
      <w:sz w:val="24"/>
      <w:lang w:eastAsia="en-US"/>
    </w:rPr>
  </w:style>
  <w:style w:type="character" w:styleId="SubtleEmphasis">
    <w:name w:val="Subtle Emphasis"/>
    <w:basedOn w:val="DefaultParagraphFont"/>
    <w:uiPriority w:val="99"/>
    <w:qFormat/>
    <w:rsid w:val="00D5629C"/>
    <w:rPr>
      <w:rFonts w:cs="Times New Roman"/>
      <w:color w:val="808080"/>
      <w:sz w:val="20"/>
    </w:rPr>
  </w:style>
  <w:style w:type="paragraph" w:styleId="BalloonText">
    <w:name w:val="Balloon Text"/>
    <w:basedOn w:val="Normal"/>
    <w:link w:val="BalloonTextChar"/>
    <w:uiPriority w:val="99"/>
    <w:rsid w:val="00711BF9"/>
    <w:rPr>
      <w:rFonts w:ascii="Tahoma" w:hAnsi="Tahoma" w:cs="Tahoma"/>
      <w:sz w:val="16"/>
      <w:szCs w:val="16"/>
    </w:rPr>
  </w:style>
  <w:style w:type="character" w:customStyle="1" w:styleId="BalloonTextChar">
    <w:name w:val="Balloon Text Char"/>
    <w:basedOn w:val="DefaultParagraphFont"/>
    <w:link w:val="BalloonText"/>
    <w:uiPriority w:val="99"/>
    <w:locked/>
    <w:rsid w:val="00711BF9"/>
    <w:rPr>
      <w:rFonts w:ascii="Tahoma" w:hAnsi="Tahoma" w:cs="Tahoma"/>
      <w:sz w:val="16"/>
      <w:szCs w:val="16"/>
      <w:lang w:eastAsia="en-US"/>
    </w:rPr>
  </w:style>
  <w:style w:type="paragraph" w:styleId="ListParagraph">
    <w:name w:val="List Paragraph"/>
    <w:basedOn w:val="Normal"/>
    <w:uiPriority w:val="34"/>
    <w:qFormat/>
    <w:rsid w:val="00973F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DEB"/>
    <w:rPr>
      <w:rFonts w:ascii="Verdana" w:hAnsi="Verdana"/>
      <w:szCs w:val="24"/>
      <w:lang w:val="en-GB"/>
    </w:rPr>
  </w:style>
  <w:style w:type="paragraph" w:styleId="Heading1">
    <w:name w:val="heading 1"/>
    <w:basedOn w:val="Normal"/>
    <w:next w:val="Normal"/>
    <w:link w:val="Heading1Char"/>
    <w:uiPriority w:val="99"/>
    <w:qFormat/>
    <w:rsid w:val="00145DEB"/>
    <w:pPr>
      <w:keepNext/>
      <w:spacing w:before="180" w:after="120"/>
      <w:outlineLvl w:val="0"/>
    </w:pPr>
    <w:rPr>
      <w:b/>
      <w:bCs/>
      <w:color w:val="403152"/>
      <w:kern w:val="32"/>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45DEB"/>
    <w:rPr>
      <w:rFonts w:ascii="Verdana" w:hAnsi="Verdana" w:cs="Times New Roman"/>
      <w:b/>
      <w:color w:val="403152"/>
      <w:kern w:val="32"/>
      <w:sz w:val="32"/>
      <w:lang w:eastAsia="en-US"/>
    </w:rPr>
  </w:style>
  <w:style w:type="table" w:styleId="TableGrid">
    <w:name w:val="Table Grid"/>
    <w:basedOn w:val="TableNormal"/>
    <w:uiPriority w:val="99"/>
    <w:rsid w:val="00D8077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072AB"/>
    <w:rPr>
      <w:rFonts w:cs="Times New Roman"/>
      <w:color w:val="0000FF"/>
      <w:u w:val="single"/>
    </w:rPr>
  </w:style>
  <w:style w:type="paragraph" w:styleId="Header">
    <w:name w:val="header"/>
    <w:basedOn w:val="Normal"/>
    <w:link w:val="HeaderChar"/>
    <w:uiPriority w:val="99"/>
    <w:rsid w:val="001072AB"/>
    <w:pPr>
      <w:tabs>
        <w:tab w:val="center" w:pos="4513"/>
        <w:tab w:val="right" w:pos="9026"/>
      </w:tabs>
    </w:pPr>
    <w:rPr>
      <w:rFonts w:ascii="Times New Roman" w:hAnsi="Times New Roman"/>
      <w:sz w:val="24"/>
      <w:lang w:val="en-US"/>
    </w:rPr>
  </w:style>
  <w:style w:type="character" w:customStyle="1" w:styleId="HeaderChar">
    <w:name w:val="Header Char"/>
    <w:basedOn w:val="DefaultParagraphFont"/>
    <w:link w:val="Header"/>
    <w:uiPriority w:val="99"/>
    <w:locked/>
    <w:rsid w:val="001072AB"/>
    <w:rPr>
      <w:rFonts w:cs="Times New Roman"/>
      <w:sz w:val="24"/>
      <w:lang w:eastAsia="en-US"/>
    </w:rPr>
  </w:style>
  <w:style w:type="paragraph" w:styleId="Footer">
    <w:name w:val="footer"/>
    <w:basedOn w:val="Normal"/>
    <w:link w:val="FooterChar"/>
    <w:uiPriority w:val="99"/>
    <w:rsid w:val="001072AB"/>
    <w:pPr>
      <w:tabs>
        <w:tab w:val="center" w:pos="4513"/>
        <w:tab w:val="right" w:pos="9026"/>
      </w:tabs>
    </w:pPr>
    <w:rPr>
      <w:rFonts w:ascii="Times New Roman" w:hAnsi="Times New Roman"/>
      <w:sz w:val="24"/>
      <w:lang w:val="en-US"/>
    </w:rPr>
  </w:style>
  <w:style w:type="character" w:customStyle="1" w:styleId="FooterChar">
    <w:name w:val="Footer Char"/>
    <w:basedOn w:val="DefaultParagraphFont"/>
    <w:link w:val="Footer"/>
    <w:uiPriority w:val="99"/>
    <w:locked/>
    <w:rsid w:val="001072AB"/>
    <w:rPr>
      <w:rFonts w:cs="Times New Roman"/>
      <w:sz w:val="24"/>
      <w:lang w:eastAsia="en-US"/>
    </w:rPr>
  </w:style>
  <w:style w:type="paragraph" w:styleId="Title">
    <w:name w:val="Title"/>
    <w:basedOn w:val="Normal"/>
    <w:next w:val="Normal"/>
    <w:link w:val="TitleChar"/>
    <w:uiPriority w:val="99"/>
    <w:qFormat/>
    <w:rsid w:val="00145DEB"/>
    <w:pPr>
      <w:shd w:val="clear" w:color="auto" w:fill="5F497A"/>
      <w:spacing w:before="180" w:after="120"/>
      <w:jc w:val="center"/>
      <w:outlineLvl w:val="0"/>
    </w:pPr>
    <w:rPr>
      <w:rFonts w:ascii="Cambria" w:hAnsi="Cambria"/>
      <w:b/>
      <w:bCs/>
      <w:color w:val="E5DFEC"/>
      <w:kern w:val="28"/>
      <w:sz w:val="32"/>
      <w:szCs w:val="32"/>
      <w:lang w:val="en-US"/>
    </w:rPr>
  </w:style>
  <w:style w:type="character" w:customStyle="1" w:styleId="TitleChar">
    <w:name w:val="Title Char"/>
    <w:basedOn w:val="DefaultParagraphFont"/>
    <w:link w:val="Title"/>
    <w:uiPriority w:val="99"/>
    <w:locked/>
    <w:rsid w:val="00145DEB"/>
    <w:rPr>
      <w:rFonts w:ascii="Cambria" w:hAnsi="Cambria" w:cs="Times New Roman"/>
      <w:b/>
      <w:color w:val="E5DFEC"/>
      <w:kern w:val="28"/>
      <w:sz w:val="32"/>
      <w:shd w:val="clear" w:color="auto" w:fill="5F497A"/>
      <w:lang w:eastAsia="en-US"/>
    </w:rPr>
  </w:style>
  <w:style w:type="paragraph" w:styleId="Subtitle">
    <w:name w:val="Subtitle"/>
    <w:basedOn w:val="Normal"/>
    <w:next w:val="Normal"/>
    <w:link w:val="SubtitleChar"/>
    <w:uiPriority w:val="99"/>
    <w:qFormat/>
    <w:rsid w:val="00145DEB"/>
    <w:pPr>
      <w:spacing w:after="60"/>
      <w:jc w:val="center"/>
      <w:outlineLvl w:val="1"/>
    </w:pPr>
    <w:rPr>
      <w:sz w:val="24"/>
      <w:lang w:val="en-US"/>
    </w:rPr>
  </w:style>
  <w:style w:type="character" w:customStyle="1" w:styleId="SubtitleChar">
    <w:name w:val="Subtitle Char"/>
    <w:basedOn w:val="DefaultParagraphFont"/>
    <w:link w:val="Subtitle"/>
    <w:uiPriority w:val="99"/>
    <w:locked/>
    <w:rsid w:val="00145DEB"/>
    <w:rPr>
      <w:rFonts w:ascii="Verdana" w:hAnsi="Verdana" w:cs="Times New Roman"/>
      <w:sz w:val="24"/>
      <w:lang w:eastAsia="en-US"/>
    </w:rPr>
  </w:style>
  <w:style w:type="character" w:styleId="SubtleEmphasis">
    <w:name w:val="Subtle Emphasis"/>
    <w:basedOn w:val="DefaultParagraphFont"/>
    <w:uiPriority w:val="99"/>
    <w:qFormat/>
    <w:rsid w:val="00D5629C"/>
    <w:rPr>
      <w:rFonts w:cs="Times New Roman"/>
      <w:color w:val="808080"/>
      <w:sz w:val="20"/>
    </w:rPr>
  </w:style>
  <w:style w:type="paragraph" w:styleId="BalloonText">
    <w:name w:val="Balloon Text"/>
    <w:basedOn w:val="Normal"/>
    <w:link w:val="BalloonTextChar"/>
    <w:uiPriority w:val="99"/>
    <w:rsid w:val="00711BF9"/>
    <w:rPr>
      <w:rFonts w:ascii="Tahoma" w:hAnsi="Tahoma" w:cs="Tahoma"/>
      <w:sz w:val="16"/>
      <w:szCs w:val="16"/>
    </w:rPr>
  </w:style>
  <w:style w:type="character" w:customStyle="1" w:styleId="BalloonTextChar">
    <w:name w:val="Balloon Text Char"/>
    <w:basedOn w:val="DefaultParagraphFont"/>
    <w:link w:val="BalloonText"/>
    <w:uiPriority w:val="99"/>
    <w:locked/>
    <w:rsid w:val="00711BF9"/>
    <w:rPr>
      <w:rFonts w:ascii="Tahoma" w:hAnsi="Tahoma" w:cs="Tahoma"/>
      <w:sz w:val="16"/>
      <w:szCs w:val="16"/>
      <w:lang w:eastAsia="en-US"/>
    </w:rPr>
  </w:style>
  <w:style w:type="paragraph" w:styleId="ListParagraph">
    <w:name w:val="List Paragraph"/>
    <w:basedOn w:val="Normal"/>
    <w:uiPriority w:val="34"/>
    <w:qFormat/>
    <w:rsid w:val="00973F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292056">
      <w:marLeft w:val="0"/>
      <w:marRight w:val="0"/>
      <w:marTop w:val="0"/>
      <w:marBottom w:val="0"/>
      <w:divBdr>
        <w:top w:val="none" w:sz="0" w:space="0" w:color="auto"/>
        <w:left w:val="none" w:sz="0" w:space="0" w:color="auto"/>
        <w:bottom w:val="none" w:sz="0" w:space="0" w:color="auto"/>
        <w:right w:val="none" w:sz="0" w:space="0" w:color="auto"/>
      </w:divBdr>
    </w:div>
    <w:div w:id="1437292057">
      <w:marLeft w:val="0"/>
      <w:marRight w:val="0"/>
      <w:marTop w:val="0"/>
      <w:marBottom w:val="0"/>
      <w:divBdr>
        <w:top w:val="none" w:sz="0" w:space="0" w:color="auto"/>
        <w:left w:val="none" w:sz="0" w:space="0" w:color="auto"/>
        <w:bottom w:val="none" w:sz="0" w:space="0" w:color="auto"/>
        <w:right w:val="none" w:sz="0" w:space="0" w:color="auto"/>
      </w:divBdr>
    </w:div>
    <w:div w:id="14372920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otlink.org/files/publication/LINKReports/SOAreportJanuary2010.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cotlink.org/public/policy/Manifesto.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789</Words>
  <Characters>4700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Section: Communities</vt:lpstr>
    </vt:vector>
  </TitlesOfParts>
  <Company/>
  <LinksUpToDate>false</LinksUpToDate>
  <CharactersWithSpaces>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Communities</dc:title>
  <dc:creator>Malcolm Bruce</dc:creator>
  <cp:lastModifiedBy>Rea Cris</cp:lastModifiedBy>
  <cp:revision>4</cp:revision>
  <dcterms:created xsi:type="dcterms:W3CDTF">2011-09-20T15:59:00Z</dcterms:created>
  <dcterms:modified xsi:type="dcterms:W3CDTF">2012-01-24T11:15:00Z</dcterms:modified>
</cp:coreProperties>
</file>