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EEA413" w14:textId="77777777" w:rsidR="00D60D98" w:rsidRPr="00595CC4" w:rsidRDefault="00D60D98" w:rsidP="00D60D98">
      <w:pPr>
        <w:spacing w:after="0" w:line="240" w:lineRule="auto"/>
        <w:jc w:val="center"/>
        <w:textAlignment w:val="baseline"/>
        <w:rPr>
          <w:rFonts w:ascii="Segoe UI" w:eastAsia="Times New Roman" w:hAnsi="Segoe UI" w:cs="Segoe UI"/>
          <w:sz w:val="12"/>
          <w:szCs w:val="12"/>
          <w:lang w:eastAsia="en-GB"/>
        </w:rPr>
      </w:pPr>
      <w:r w:rsidRPr="00595CC4">
        <w:rPr>
          <w:rFonts w:ascii="Calibri" w:eastAsia="Times New Roman" w:hAnsi="Calibri" w:cs="Segoe UI"/>
          <w:b/>
          <w:bCs/>
          <w:lang w:eastAsia="en-GB"/>
        </w:rPr>
        <w:t xml:space="preserve">Marine </w:t>
      </w:r>
      <w:r>
        <w:rPr>
          <w:rFonts w:ascii="Calibri" w:eastAsia="Times New Roman" w:hAnsi="Calibri" w:cs="Segoe UI"/>
          <w:b/>
          <w:bCs/>
          <w:lang w:eastAsia="en-GB"/>
        </w:rPr>
        <w:t>Group</w:t>
      </w:r>
      <w:r w:rsidRPr="00595CC4">
        <w:rPr>
          <w:rFonts w:ascii="Calibri" w:eastAsia="Times New Roman" w:hAnsi="Calibri" w:cs="Segoe UI"/>
          <w:b/>
          <w:bCs/>
          <w:lang w:eastAsia="en-GB"/>
        </w:rPr>
        <w:t xml:space="preserve"> Meeting</w:t>
      </w:r>
      <w:r w:rsidRPr="00595CC4">
        <w:rPr>
          <w:rFonts w:ascii="Calibri" w:eastAsia="Times New Roman" w:hAnsi="Calibri" w:cs="Segoe UI"/>
          <w:lang w:eastAsia="en-GB"/>
        </w:rPr>
        <w:t> </w:t>
      </w:r>
    </w:p>
    <w:p w14:paraId="50192BB1" w14:textId="4BE4F94B" w:rsidR="00D60D98" w:rsidRDefault="00E72A94" w:rsidP="00D60D98">
      <w:pPr>
        <w:spacing w:after="0" w:line="240" w:lineRule="auto"/>
        <w:jc w:val="center"/>
        <w:textAlignment w:val="baseline"/>
        <w:rPr>
          <w:rFonts w:ascii="Calibri" w:eastAsia="Times New Roman" w:hAnsi="Calibri" w:cs="Segoe UI"/>
          <w:b/>
          <w:bCs/>
          <w:lang w:eastAsia="en-GB"/>
        </w:rPr>
      </w:pPr>
      <w:r>
        <w:rPr>
          <w:rFonts w:ascii="Calibri" w:eastAsia="Times New Roman" w:hAnsi="Calibri" w:cs="Segoe UI"/>
          <w:b/>
          <w:bCs/>
          <w:lang w:eastAsia="en-GB"/>
        </w:rPr>
        <w:t>10.00</w:t>
      </w:r>
      <w:r w:rsidR="00AC656A">
        <w:rPr>
          <w:rFonts w:ascii="Calibri" w:eastAsia="Times New Roman" w:hAnsi="Calibri" w:cs="Segoe UI"/>
          <w:b/>
          <w:bCs/>
          <w:lang w:eastAsia="en-GB"/>
        </w:rPr>
        <w:t>-13.</w:t>
      </w:r>
      <w:r w:rsidR="00A25F2F">
        <w:rPr>
          <w:rFonts w:ascii="Calibri" w:eastAsia="Times New Roman" w:hAnsi="Calibri" w:cs="Segoe UI"/>
          <w:b/>
          <w:bCs/>
          <w:lang w:eastAsia="en-GB"/>
        </w:rPr>
        <w:t xml:space="preserve">00, </w:t>
      </w:r>
      <w:r w:rsidR="005800BE">
        <w:rPr>
          <w:rFonts w:ascii="Calibri" w:eastAsia="Times New Roman" w:hAnsi="Calibri" w:cs="Segoe UI"/>
          <w:b/>
          <w:bCs/>
          <w:lang w:eastAsia="en-GB"/>
        </w:rPr>
        <w:t>RSPB Scotland</w:t>
      </w:r>
      <w:r>
        <w:rPr>
          <w:rFonts w:ascii="Calibri" w:eastAsia="Times New Roman" w:hAnsi="Calibri" w:cs="Segoe UI"/>
          <w:b/>
          <w:bCs/>
          <w:lang w:eastAsia="en-GB"/>
        </w:rPr>
        <w:t xml:space="preserve">, </w:t>
      </w:r>
      <w:r w:rsidR="003C17F0">
        <w:rPr>
          <w:rFonts w:ascii="Calibri" w:eastAsia="Times New Roman" w:hAnsi="Calibri" w:cs="Segoe UI"/>
          <w:b/>
          <w:bCs/>
          <w:lang w:eastAsia="en-GB"/>
        </w:rPr>
        <w:t>Wednesday</w:t>
      </w:r>
      <w:r w:rsidR="005800BE">
        <w:rPr>
          <w:rFonts w:ascii="Calibri" w:eastAsia="Times New Roman" w:hAnsi="Calibri" w:cs="Segoe UI"/>
          <w:b/>
          <w:bCs/>
          <w:lang w:eastAsia="en-GB"/>
        </w:rPr>
        <w:t xml:space="preserve"> 24</w:t>
      </w:r>
      <w:r w:rsidR="005800BE" w:rsidRPr="005800BE">
        <w:rPr>
          <w:rFonts w:ascii="Calibri" w:eastAsia="Times New Roman" w:hAnsi="Calibri" w:cs="Segoe UI"/>
          <w:b/>
          <w:bCs/>
          <w:vertAlign w:val="superscript"/>
          <w:lang w:eastAsia="en-GB"/>
        </w:rPr>
        <w:t>th</w:t>
      </w:r>
      <w:r w:rsidR="005800BE">
        <w:rPr>
          <w:rFonts w:ascii="Calibri" w:eastAsia="Times New Roman" w:hAnsi="Calibri" w:cs="Segoe UI"/>
          <w:b/>
          <w:bCs/>
          <w:lang w:eastAsia="en-GB"/>
        </w:rPr>
        <w:t xml:space="preserve"> January 2018</w:t>
      </w:r>
    </w:p>
    <w:p w14:paraId="70AE0761" w14:textId="77777777" w:rsidR="00B938A8" w:rsidRDefault="00B938A8" w:rsidP="001C6D67">
      <w:pPr>
        <w:spacing w:after="0" w:line="240" w:lineRule="auto"/>
        <w:textAlignment w:val="baseline"/>
        <w:rPr>
          <w:rFonts w:ascii="Calibri" w:eastAsia="Times New Roman" w:hAnsi="Calibri" w:cs="Segoe UI"/>
          <w:lang w:eastAsia="en-GB"/>
        </w:rPr>
      </w:pPr>
    </w:p>
    <w:p w14:paraId="5F5E0B86" w14:textId="77777777" w:rsidR="00C07132" w:rsidRDefault="00C07132" w:rsidP="00C07132">
      <w:pPr>
        <w:spacing w:after="0" w:line="240" w:lineRule="auto"/>
        <w:jc w:val="center"/>
        <w:textAlignment w:val="baseline"/>
        <w:rPr>
          <w:rFonts w:ascii="Calibri" w:eastAsia="Times New Roman" w:hAnsi="Calibri" w:cs="Segoe UI"/>
          <w:lang w:eastAsia="en-GB"/>
        </w:rPr>
      </w:pPr>
      <w:r>
        <w:rPr>
          <w:rFonts w:ascii="Calibri" w:eastAsia="Times New Roman" w:hAnsi="Calibri" w:cs="Segoe UI"/>
          <w:lang w:eastAsia="en-GB"/>
        </w:rPr>
        <w:t xml:space="preserve">Please remember to have a copy of the Advocacy Strategy with you </w:t>
      </w:r>
    </w:p>
    <w:p w14:paraId="35ECF41D" w14:textId="77777777" w:rsidR="001C6D67" w:rsidRDefault="001C6D67" w:rsidP="001C6D67">
      <w:pPr>
        <w:spacing w:after="0" w:line="240" w:lineRule="auto"/>
        <w:textAlignment w:val="baseline"/>
        <w:rPr>
          <w:rFonts w:ascii="Calibri" w:eastAsia="Times New Roman" w:hAnsi="Calibri" w:cs="Segoe UI"/>
          <w:lang w:eastAsia="en-GB"/>
        </w:rPr>
      </w:pPr>
    </w:p>
    <w:p w14:paraId="5E5DCD9B" w14:textId="748D8D04" w:rsidR="00D60D98" w:rsidRDefault="00A25F2F" w:rsidP="00776031">
      <w:pPr>
        <w:spacing w:after="0" w:line="240" w:lineRule="auto"/>
        <w:textAlignment w:val="baseline"/>
        <w:rPr>
          <w:rFonts w:ascii="Calibri" w:eastAsia="Times New Roman" w:hAnsi="Calibri" w:cs="Segoe UI"/>
          <w:lang w:eastAsia="en-GB"/>
        </w:rPr>
      </w:pPr>
      <w:r>
        <w:rPr>
          <w:rFonts w:ascii="Calibri" w:eastAsia="Times New Roman" w:hAnsi="Calibri" w:cs="Segoe UI"/>
          <w:lang w:eastAsia="en-GB"/>
        </w:rPr>
        <w:t xml:space="preserve">Chair: </w:t>
      </w:r>
      <w:r w:rsidR="00E72A94">
        <w:rPr>
          <w:rFonts w:ascii="Calibri" w:eastAsia="Times New Roman" w:hAnsi="Calibri" w:cs="Segoe UI"/>
          <w:lang w:eastAsia="en-GB"/>
        </w:rPr>
        <w:t>Calum Duncan</w:t>
      </w:r>
      <w:r w:rsidR="00D60D98" w:rsidRPr="00595CC4">
        <w:rPr>
          <w:rFonts w:ascii="Calibri" w:eastAsia="Times New Roman" w:hAnsi="Calibri" w:cs="Segoe UI"/>
          <w:lang w:eastAsia="en-GB"/>
        </w:rPr>
        <w:t> </w:t>
      </w:r>
    </w:p>
    <w:p w14:paraId="73A24602" w14:textId="77777777" w:rsidR="00515C93" w:rsidRDefault="00515C93" w:rsidP="00515C93">
      <w:pPr>
        <w:spacing w:after="0" w:line="240" w:lineRule="auto"/>
        <w:textAlignment w:val="baseline"/>
        <w:rPr>
          <w:rFonts w:ascii="Calibri" w:eastAsia="Times New Roman" w:hAnsi="Calibri" w:cs="Segoe UI"/>
          <w:lang w:eastAsia="en-GB"/>
        </w:rPr>
      </w:pPr>
      <w:r>
        <w:rPr>
          <w:rFonts w:ascii="Calibri" w:eastAsia="Times New Roman" w:hAnsi="Calibri" w:cs="Segoe UI"/>
          <w:lang w:eastAsia="en-GB"/>
        </w:rPr>
        <w:t xml:space="preserve">Present: Guy Linley Adams (S&amp;TCS), Sam Collin (SWT), Peadar </w:t>
      </w:r>
      <w:proofErr w:type="spellStart"/>
      <w:r>
        <w:rPr>
          <w:rFonts w:ascii="Calibri" w:eastAsia="Times New Roman" w:hAnsi="Calibri" w:cs="Segoe UI"/>
          <w:lang w:eastAsia="en-GB"/>
        </w:rPr>
        <w:t>O’Connel</w:t>
      </w:r>
      <w:proofErr w:type="spellEnd"/>
      <w:r>
        <w:rPr>
          <w:rFonts w:ascii="Calibri" w:eastAsia="Times New Roman" w:hAnsi="Calibri" w:cs="Segoe UI"/>
          <w:lang w:eastAsia="en-GB"/>
        </w:rPr>
        <w:t xml:space="preserve"> (RSPB), Fiona Read (WDC), Alex Kinninmonth (RSPB), Emilie Devenport (LINK), Helen </w:t>
      </w:r>
      <w:proofErr w:type="spellStart"/>
      <w:r>
        <w:rPr>
          <w:rFonts w:ascii="Calibri" w:eastAsia="Times New Roman" w:hAnsi="Calibri" w:cs="Segoe UI"/>
          <w:lang w:eastAsia="en-GB"/>
        </w:rPr>
        <w:t>Senn</w:t>
      </w:r>
      <w:proofErr w:type="spellEnd"/>
      <w:r>
        <w:rPr>
          <w:rFonts w:ascii="Calibri" w:eastAsia="Times New Roman" w:hAnsi="Calibri" w:cs="Segoe UI"/>
          <w:lang w:eastAsia="en-GB"/>
        </w:rPr>
        <w:t xml:space="preserve"> (RZSS), Richard Luxmoore (NTS)</w:t>
      </w:r>
    </w:p>
    <w:p w14:paraId="3364AA09" w14:textId="77777777" w:rsidR="00515C93" w:rsidRDefault="00515C93" w:rsidP="00515C93">
      <w:pPr>
        <w:spacing w:after="0" w:line="240" w:lineRule="auto"/>
        <w:textAlignment w:val="baseline"/>
        <w:rPr>
          <w:rFonts w:ascii="Calibri" w:eastAsia="Times New Roman" w:hAnsi="Calibri" w:cs="Segoe UI"/>
          <w:lang w:eastAsia="en-GB"/>
        </w:rPr>
      </w:pPr>
    </w:p>
    <w:p w14:paraId="37DBDB56" w14:textId="77777777" w:rsidR="00515C93" w:rsidRDefault="00515C93" w:rsidP="00515C93">
      <w:pPr>
        <w:spacing w:after="0" w:line="240" w:lineRule="auto"/>
        <w:textAlignment w:val="baseline"/>
        <w:rPr>
          <w:rFonts w:ascii="Calibri" w:eastAsia="Times New Roman" w:hAnsi="Calibri" w:cs="Segoe UI"/>
          <w:lang w:eastAsia="en-GB"/>
        </w:rPr>
      </w:pPr>
      <w:r>
        <w:rPr>
          <w:rFonts w:ascii="Calibri" w:eastAsia="Times New Roman" w:hAnsi="Calibri" w:cs="Segoe UI"/>
          <w:lang w:eastAsia="en-GB"/>
        </w:rPr>
        <w:t xml:space="preserve">Apologies: Lauren </w:t>
      </w:r>
      <w:proofErr w:type="spellStart"/>
      <w:r>
        <w:rPr>
          <w:rFonts w:ascii="Calibri" w:eastAsia="Times New Roman" w:hAnsi="Calibri" w:cs="Segoe UI"/>
          <w:lang w:eastAsia="en-GB"/>
        </w:rPr>
        <w:t>Hartney</w:t>
      </w:r>
      <w:proofErr w:type="spellEnd"/>
      <w:r>
        <w:rPr>
          <w:rFonts w:ascii="Calibri" w:eastAsia="Times New Roman" w:hAnsi="Calibri" w:cs="Segoe UI"/>
          <w:lang w:eastAsia="en-GB"/>
        </w:rPr>
        <w:t xml:space="preserve"> Mills (HWDT), Esther Brooker (WWF)</w:t>
      </w:r>
    </w:p>
    <w:p w14:paraId="3C7A5E1C" w14:textId="77777777" w:rsidR="00515C93" w:rsidRPr="00776031" w:rsidRDefault="00515C93" w:rsidP="00776031">
      <w:pPr>
        <w:spacing w:after="0" w:line="240" w:lineRule="auto"/>
        <w:textAlignment w:val="baseline"/>
        <w:rPr>
          <w:rFonts w:ascii="Calibri" w:eastAsia="Times New Roman" w:hAnsi="Calibri" w:cs="Segoe UI"/>
          <w:lang w:eastAsia="en-GB"/>
        </w:rPr>
      </w:pPr>
    </w:p>
    <w:p w14:paraId="4FA5A1AD" w14:textId="77777777" w:rsidR="00D60D98" w:rsidRDefault="00D60D98" w:rsidP="00D60D98">
      <w:pPr>
        <w:spacing w:after="0" w:line="240" w:lineRule="auto"/>
        <w:jc w:val="center"/>
        <w:textAlignment w:val="baseline"/>
        <w:rPr>
          <w:rFonts w:ascii="Calibri" w:eastAsia="Times New Roman" w:hAnsi="Calibri" w:cs="Segoe UI"/>
          <w:b/>
          <w:bCs/>
          <w:lang w:eastAsia="en-GB"/>
        </w:rPr>
      </w:pPr>
      <w:r w:rsidRPr="00595CC4">
        <w:rPr>
          <w:rFonts w:ascii="Calibri" w:eastAsia="Times New Roman" w:hAnsi="Calibri" w:cs="Segoe UI"/>
          <w:b/>
          <w:bCs/>
          <w:lang w:eastAsia="en-GB"/>
        </w:rPr>
        <w:t>Agenda</w:t>
      </w:r>
    </w:p>
    <w:p w14:paraId="2038590B" w14:textId="77777777" w:rsidR="00D60D98" w:rsidRPr="00595CC4" w:rsidRDefault="00D60D98" w:rsidP="00D60D98">
      <w:pPr>
        <w:spacing w:after="0" w:line="240" w:lineRule="auto"/>
        <w:jc w:val="center"/>
        <w:textAlignment w:val="baseline"/>
        <w:rPr>
          <w:rFonts w:ascii="Segoe UI" w:eastAsia="Times New Roman" w:hAnsi="Segoe UI" w:cs="Segoe UI"/>
          <w:sz w:val="12"/>
          <w:szCs w:val="12"/>
          <w:lang w:eastAsia="en-GB"/>
        </w:rPr>
      </w:pPr>
    </w:p>
    <w:tbl>
      <w:tblPr>
        <w:tblW w:w="936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7"/>
        <w:gridCol w:w="7102"/>
        <w:gridCol w:w="681"/>
        <w:gridCol w:w="1024"/>
      </w:tblGrid>
      <w:tr w:rsidR="00D60D98" w:rsidRPr="00595CC4" w14:paraId="4EA05B47" w14:textId="77777777" w:rsidTr="00C66A90">
        <w:tc>
          <w:tcPr>
            <w:tcW w:w="557" w:type="dxa"/>
            <w:tcBorders>
              <w:top w:val="single" w:sz="6" w:space="0" w:color="auto"/>
              <w:left w:val="single" w:sz="6" w:space="0" w:color="auto"/>
              <w:bottom w:val="single" w:sz="6" w:space="0" w:color="auto"/>
              <w:right w:val="single" w:sz="6" w:space="0" w:color="auto"/>
            </w:tcBorders>
            <w:shd w:val="clear" w:color="auto" w:fill="auto"/>
            <w:hideMark/>
          </w:tcPr>
          <w:p w14:paraId="2CBCC3C1" w14:textId="77777777" w:rsidR="00D60D98" w:rsidRPr="005F22B8" w:rsidRDefault="00D60D98" w:rsidP="00C66A90">
            <w:pPr>
              <w:spacing w:beforeAutospacing="1" w:after="0" w:afterAutospacing="1" w:line="240" w:lineRule="auto"/>
              <w:textAlignment w:val="baseline"/>
              <w:rPr>
                <w:rFonts w:ascii="Segoe UI" w:eastAsia="Times New Roman" w:hAnsi="Segoe UI" w:cs="Segoe UI"/>
                <w:b/>
                <w:sz w:val="12"/>
                <w:szCs w:val="12"/>
                <w:lang w:eastAsia="en-GB"/>
              </w:rPr>
            </w:pPr>
            <w:r w:rsidRPr="005F22B8">
              <w:rPr>
                <w:rFonts w:ascii="Calibri" w:eastAsia="Times New Roman" w:hAnsi="Calibri" w:cs="Segoe UI"/>
                <w:b/>
                <w:lang w:eastAsia="en-GB"/>
              </w:rPr>
              <w:t> </w:t>
            </w:r>
          </w:p>
        </w:tc>
        <w:tc>
          <w:tcPr>
            <w:tcW w:w="7102" w:type="dxa"/>
            <w:tcBorders>
              <w:top w:val="single" w:sz="6" w:space="0" w:color="auto"/>
              <w:left w:val="outset" w:sz="6" w:space="0" w:color="auto"/>
              <w:bottom w:val="single" w:sz="6" w:space="0" w:color="auto"/>
              <w:right w:val="single" w:sz="6" w:space="0" w:color="auto"/>
            </w:tcBorders>
            <w:shd w:val="clear" w:color="auto" w:fill="auto"/>
            <w:hideMark/>
          </w:tcPr>
          <w:p w14:paraId="60AE84E6" w14:textId="77777777" w:rsidR="00D60D98" w:rsidRPr="005F22B8" w:rsidRDefault="00D60D98" w:rsidP="00C66A90">
            <w:pPr>
              <w:spacing w:beforeAutospacing="1" w:after="0" w:afterAutospacing="1" w:line="240" w:lineRule="auto"/>
              <w:textAlignment w:val="baseline"/>
              <w:rPr>
                <w:rFonts w:ascii="Segoe UI" w:eastAsia="Times New Roman" w:hAnsi="Segoe UI" w:cs="Segoe UI"/>
                <w:b/>
                <w:sz w:val="12"/>
                <w:szCs w:val="12"/>
                <w:lang w:eastAsia="en-GB"/>
              </w:rPr>
            </w:pPr>
            <w:r w:rsidRPr="005F22B8">
              <w:rPr>
                <w:rFonts w:ascii="Calibri" w:eastAsia="Times New Roman" w:hAnsi="Calibri" w:cs="Segoe UI"/>
                <w:b/>
                <w:lang w:eastAsia="en-GB"/>
              </w:rPr>
              <w:t>Item </w:t>
            </w:r>
          </w:p>
        </w:tc>
        <w:tc>
          <w:tcPr>
            <w:tcW w:w="0" w:type="auto"/>
            <w:tcBorders>
              <w:top w:val="single" w:sz="6" w:space="0" w:color="auto"/>
              <w:left w:val="outset" w:sz="6" w:space="0" w:color="auto"/>
              <w:bottom w:val="single" w:sz="6" w:space="0" w:color="auto"/>
              <w:right w:val="single" w:sz="6" w:space="0" w:color="auto"/>
            </w:tcBorders>
            <w:shd w:val="clear" w:color="auto" w:fill="auto"/>
            <w:hideMark/>
          </w:tcPr>
          <w:p w14:paraId="222D57D4" w14:textId="77777777" w:rsidR="00D60D98" w:rsidRPr="005F22B8" w:rsidRDefault="00D60D98" w:rsidP="00C66A90">
            <w:pPr>
              <w:spacing w:beforeAutospacing="1" w:after="0" w:afterAutospacing="1" w:line="240" w:lineRule="auto"/>
              <w:textAlignment w:val="baseline"/>
              <w:rPr>
                <w:rFonts w:ascii="Segoe UI" w:eastAsia="Times New Roman" w:hAnsi="Segoe UI" w:cs="Segoe UI"/>
                <w:b/>
                <w:sz w:val="12"/>
                <w:szCs w:val="12"/>
                <w:lang w:eastAsia="en-GB"/>
              </w:rPr>
            </w:pPr>
            <w:r w:rsidRPr="005F22B8">
              <w:rPr>
                <w:rFonts w:ascii="Calibri" w:eastAsia="Times New Roman" w:hAnsi="Calibri" w:cs="Segoe UI"/>
                <w:b/>
                <w:lang w:eastAsia="en-GB"/>
              </w:rPr>
              <w:t>Who </w:t>
            </w:r>
          </w:p>
        </w:tc>
        <w:tc>
          <w:tcPr>
            <w:tcW w:w="1024" w:type="dxa"/>
            <w:tcBorders>
              <w:top w:val="single" w:sz="6" w:space="0" w:color="auto"/>
              <w:left w:val="outset" w:sz="6" w:space="0" w:color="auto"/>
              <w:bottom w:val="single" w:sz="6" w:space="0" w:color="auto"/>
              <w:right w:val="single" w:sz="6" w:space="0" w:color="auto"/>
            </w:tcBorders>
            <w:shd w:val="clear" w:color="auto" w:fill="auto"/>
            <w:hideMark/>
          </w:tcPr>
          <w:p w14:paraId="408F258D" w14:textId="77777777" w:rsidR="00D60D98" w:rsidRPr="005F22B8" w:rsidRDefault="00D60D98" w:rsidP="00C66A90">
            <w:pPr>
              <w:spacing w:beforeAutospacing="1" w:after="0" w:afterAutospacing="1" w:line="240" w:lineRule="auto"/>
              <w:textAlignment w:val="baseline"/>
              <w:rPr>
                <w:rFonts w:ascii="Segoe UI" w:eastAsia="Times New Roman" w:hAnsi="Segoe UI" w:cs="Segoe UI"/>
                <w:b/>
                <w:sz w:val="12"/>
                <w:szCs w:val="12"/>
                <w:lang w:eastAsia="en-GB"/>
              </w:rPr>
            </w:pPr>
            <w:r w:rsidRPr="005F22B8">
              <w:rPr>
                <w:rFonts w:ascii="Calibri" w:eastAsia="Times New Roman" w:hAnsi="Calibri" w:cs="Segoe UI"/>
                <w:b/>
                <w:lang w:eastAsia="en-GB"/>
              </w:rPr>
              <w:t>Timing </w:t>
            </w:r>
          </w:p>
        </w:tc>
      </w:tr>
      <w:tr w:rsidR="00D60D98" w:rsidRPr="00595CC4" w14:paraId="0EEA7E8A" w14:textId="77777777" w:rsidTr="00C66A90">
        <w:tc>
          <w:tcPr>
            <w:tcW w:w="557" w:type="dxa"/>
            <w:tcBorders>
              <w:top w:val="outset" w:sz="6" w:space="0" w:color="auto"/>
              <w:left w:val="single" w:sz="6" w:space="0" w:color="auto"/>
              <w:bottom w:val="single" w:sz="6" w:space="0" w:color="auto"/>
              <w:right w:val="single" w:sz="6" w:space="0" w:color="auto"/>
            </w:tcBorders>
            <w:shd w:val="clear" w:color="auto" w:fill="auto"/>
            <w:hideMark/>
          </w:tcPr>
          <w:p w14:paraId="78DA9073" w14:textId="77777777" w:rsidR="00D60D98" w:rsidRPr="00595CC4" w:rsidRDefault="00D60D98" w:rsidP="00C66A90">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1 </w:t>
            </w:r>
          </w:p>
        </w:tc>
        <w:tc>
          <w:tcPr>
            <w:tcW w:w="7102" w:type="dxa"/>
            <w:tcBorders>
              <w:top w:val="outset" w:sz="6" w:space="0" w:color="auto"/>
              <w:left w:val="outset" w:sz="6" w:space="0" w:color="auto"/>
              <w:bottom w:val="single" w:sz="6" w:space="0" w:color="auto"/>
              <w:right w:val="single" w:sz="6" w:space="0" w:color="auto"/>
            </w:tcBorders>
            <w:shd w:val="clear" w:color="auto" w:fill="auto"/>
            <w:hideMark/>
          </w:tcPr>
          <w:p w14:paraId="73E48DED" w14:textId="77777777" w:rsidR="00D60D98" w:rsidRPr="00595CC4" w:rsidRDefault="00D60D98" w:rsidP="00C66A90">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Welcome and intros </w:t>
            </w:r>
            <w:r w:rsidR="00B938A8">
              <w:rPr>
                <w:rFonts w:ascii="Calibri" w:eastAsia="Times New Roman" w:hAnsi="Calibri" w:cs="Segoe UI"/>
                <w:lang w:eastAsia="en-GB"/>
              </w:rPr>
              <w:t xml:space="preserve"> </w:t>
            </w:r>
          </w:p>
        </w:tc>
        <w:tc>
          <w:tcPr>
            <w:tcW w:w="0" w:type="auto"/>
            <w:tcBorders>
              <w:top w:val="outset" w:sz="6" w:space="0" w:color="auto"/>
              <w:left w:val="outset" w:sz="6" w:space="0" w:color="auto"/>
              <w:bottom w:val="single" w:sz="6" w:space="0" w:color="auto"/>
              <w:right w:val="single" w:sz="6" w:space="0" w:color="auto"/>
            </w:tcBorders>
            <w:shd w:val="clear" w:color="auto" w:fill="auto"/>
            <w:hideMark/>
          </w:tcPr>
          <w:p w14:paraId="2225AA92" w14:textId="26E7785F" w:rsidR="00D60D98" w:rsidRPr="00595CC4" w:rsidRDefault="00E72A94" w:rsidP="00C66A90">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CD/All</w:t>
            </w:r>
          </w:p>
        </w:tc>
        <w:tc>
          <w:tcPr>
            <w:tcW w:w="1024" w:type="dxa"/>
            <w:tcBorders>
              <w:top w:val="outset" w:sz="6" w:space="0" w:color="auto"/>
              <w:left w:val="outset" w:sz="6" w:space="0" w:color="auto"/>
              <w:bottom w:val="single" w:sz="6" w:space="0" w:color="auto"/>
              <w:right w:val="single" w:sz="6" w:space="0" w:color="auto"/>
            </w:tcBorders>
            <w:shd w:val="clear" w:color="auto" w:fill="auto"/>
            <w:hideMark/>
          </w:tcPr>
          <w:p w14:paraId="1A0D650E" w14:textId="6ED59806" w:rsidR="00D60D98" w:rsidRPr="00595CC4" w:rsidRDefault="00E72A94" w:rsidP="00AC656A">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10-10.05</w:t>
            </w:r>
          </w:p>
        </w:tc>
      </w:tr>
      <w:tr w:rsidR="003008EA" w:rsidRPr="00595CC4" w14:paraId="629C0D64" w14:textId="77777777" w:rsidTr="00C66A90">
        <w:tc>
          <w:tcPr>
            <w:tcW w:w="557" w:type="dxa"/>
            <w:tcBorders>
              <w:top w:val="outset" w:sz="6" w:space="0" w:color="auto"/>
              <w:left w:val="single" w:sz="6" w:space="0" w:color="auto"/>
              <w:bottom w:val="single" w:sz="6" w:space="0" w:color="auto"/>
              <w:right w:val="single" w:sz="6" w:space="0" w:color="auto"/>
            </w:tcBorders>
            <w:shd w:val="clear" w:color="auto" w:fill="auto"/>
          </w:tcPr>
          <w:p w14:paraId="55052D4D" w14:textId="77777777" w:rsidR="003008EA" w:rsidRPr="00595CC4" w:rsidRDefault="003008EA" w:rsidP="009C7A2C">
            <w:pPr>
              <w:spacing w:beforeAutospacing="1" w:after="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2</w:t>
            </w:r>
          </w:p>
        </w:tc>
        <w:tc>
          <w:tcPr>
            <w:tcW w:w="7102" w:type="dxa"/>
            <w:tcBorders>
              <w:top w:val="outset" w:sz="6" w:space="0" w:color="auto"/>
              <w:left w:val="outset" w:sz="6" w:space="0" w:color="auto"/>
              <w:bottom w:val="single" w:sz="6" w:space="0" w:color="auto"/>
              <w:right w:val="single" w:sz="6" w:space="0" w:color="auto"/>
            </w:tcBorders>
            <w:shd w:val="clear" w:color="auto" w:fill="auto"/>
          </w:tcPr>
          <w:p w14:paraId="42A7D384"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Review of actions from previous meetings </w:t>
            </w:r>
          </w:p>
          <w:p w14:paraId="3B6A420D" w14:textId="0DC163EC" w:rsidR="003008EA" w:rsidRDefault="003008EA" w:rsidP="009C7A2C">
            <w:pPr>
              <w:spacing w:beforeAutospacing="1" w:after="0" w:afterAutospacing="1" w:line="240" w:lineRule="auto"/>
              <w:textAlignment w:val="baseline"/>
              <w:rPr>
                <w:rFonts w:ascii="Calibri" w:eastAsia="Times New Roman" w:hAnsi="Calibri" w:cs="Segoe UI"/>
                <w:lang w:eastAsia="en-GB"/>
              </w:rPr>
            </w:pPr>
            <w:r w:rsidRPr="00595CC4">
              <w:rPr>
                <w:rFonts w:ascii="Calibri" w:eastAsia="Times New Roman" w:hAnsi="Calibri" w:cs="Segoe UI"/>
                <w:i/>
                <w:iCs/>
                <w:lang w:eastAsia="en-GB"/>
              </w:rPr>
              <w:t>Rolling actions list can now be found</w:t>
            </w:r>
            <w:r>
              <w:rPr>
                <w:rFonts w:ascii="Calibri" w:eastAsia="Times New Roman" w:hAnsi="Calibri" w:cs="Segoe UI"/>
                <w:i/>
                <w:iCs/>
                <w:lang w:eastAsia="en-GB"/>
              </w:rPr>
              <w:t xml:space="preserve"> </w:t>
            </w:r>
            <w:r w:rsidRPr="00595CC4">
              <w:rPr>
                <w:rFonts w:ascii="Calibri" w:eastAsia="Times New Roman" w:hAnsi="Calibri" w:cs="Segoe UI"/>
                <w:b/>
                <w:bCs/>
                <w:i/>
                <w:iCs/>
                <w:lang w:eastAsia="en-GB"/>
              </w:rPr>
              <w:t>and edited online</w:t>
            </w:r>
            <w:r w:rsidR="00EC7843">
              <w:rPr>
                <w:rFonts w:ascii="Calibri" w:eastAsia="Times New Roman" w:hAnsi="Calibri" w:cs="Segoe UI"/>
                <w:b/>
                <w:bCs/>
                <w:i/>
                <w:iCs/>
                <w:lang w:eastAsia="en-GB"/>
              </w:rPr>
              <w:t xml:space="preserve"> </w:t>
            </w:r>
            <w:r w:rsidRPr="00595CC4">
              <w:rPr>
                <w:rFonts w:ascii="Calibri" w:eastAsia="Times New Roman" w:hAnsi="Calibri" w:cs="Segoe UI"/>
                <w:i/>
                <w:iCs/>
                <w:lang w:eastAsia="en-GB"/>
              </w:rPr>
              <w:t>here</w:t>
            </w:r>
            <w:r w:rsidRPr="00595CC4">
              <w:rPr>
                <w:rFonts w:ascii="Calibri" w:eastAsia="Times New Roman" w:hAnsi="Calibri" w:cs="Segoe UI"/>
                <w:lang w:eastAsia="en-GB"/>
              </w:rPr>
              <w:t>: </w:t>
            </w:r>
            <w:hyperlink r:id="rId5" w:history="1">
              <w:r w:rsidRPr="00595CC4">
                <w:rPr>
                  <w:rFonts w:ascii="Calibri" w:eastAsia="Times New Roman" w:hAnsi="Calibri" w:cs="Segoe UI"/>
                  <w:color w:val="0000FF"/>
                  <w:u w:val="single"/>
                  <w:lang w:eastAsia="en-GB"/>
                </w:rPr>
                <w:t>https://docs.google.com/spreadsheets/d/1FIefkDvXOmX25MU-sUXKoPW7zSp7CZb-KFQHRqX6mg4/edit#gid=0</w:t>
              </w:r>
            </w:hyperlink>
            <w:r w:rsidRPr="00595CC4">
              <w:rPr>
                <w:rFonts w:ascii="Calibri" w:eastAsia="Times New Roman" w:hAnsi="Calibri" w:cs="Segoe UI"/>
                <w:lang w:eastAsia="en-GB"/>
              </w:rPr>
              <w:t>  </w:t>
            </w:r>
          </w:p>
        </w:tc>
        <w:tc>
          <w:tcPr>
            <w:tcW w:w="0" w:type="auto"/>
            <w:tcBorders>
              <w:top w:val="outset" w:sz="6" w:space="0" w:color="auto"/>
              <w:left w:val="outset" w:sz="6" w:space="0" w:color="auto"/>
              <w:bottom w:val="single" w:sz="6" w:space="0" w:color="auto"/>
              <w:right w:val="single" w:sz="6" w:space="0" w:color="auto"/>
            </w:tcBorders>
            <w:shd w:val="clear" w:color="auto" w:fill="auto"/>
          </w:tcPr>
          <w:p w14:paraId="7674B10E" w14:textId="46ADFD31" w:rsidR="003008EA" w:rsidRDefault="00E72A94" w:rsidP="009C7A2C">
            <w:pPr>
              <w:spacing w:beforeAutospacing="1" w:after="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C</w:t>
            </w:r>
            <w:r w:rsidR="003008EA">
              <w:rPr>
                <w:rFonts w:ascii="Calibri" w:eastAsia="Times New Roman" w:hAnsi="Calibri" w:cs="Segoe UI"/>
                <w:lang w:eastAsia="en-GB"/>
              </w:rPr>
              <w:t>D</w:t>
            </w:r>
          </w:p>
        </w:tc>
        <w:tc>
          <w:tcPr>
            <w:tcW w:w="1024" w:type="dxa"/>
            <w:tcBorders>
              <w:top w:val="outset" w:sz="6" w:space="0" w:color="auto"/>
              <w:left w:val="outset" w:sz="6" w:space="0" w:color="auto"/>
              <w:bottom w:val="single" w:sz="6" w:space="0" w:color="auto"/>
              <w:right w:val="single" w:sz="6" w:space="0" w:color="auto"/>
            </w:tcBorders>
            <w:shd w:val="clear" w:color="auto" w:fill="auto"/>
          </w:tcPr>
          <w:p w14:paraId="75B95919" w14:textId="7E7EA8FC" w:rsidR="003008EA" w:rsidRDefault="007513DF" w:rsidP="00AC656A">
            <w:pPr>
              <w:spacing w:beforeAutospacing="1" w:after="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10.05 – 10.15</w:t>
            </w:r>
            <w:r w:rsidR="003008EA" w:rsidRPr="00595CC4">
              <w:rPr>
                <w:rFonts w:ascii="Calibri" w:eastAsia="Times New Roman" w:hAnsi="Calibri" w:cs="Segoe UI"/>
                <w:lang w:eastAsia="en-GB"/>
              </w:rPr>
              <w:t> </w:t>
            </w:r>
          </w:p>
        </w:tc>
      </w:tr>
      <w:tr w:rsidR="003008EA" w:rsidRPr="00595CC4" w14:paraId="1B420470" w14:textId="77777777" w:rsidTr="00C66A90">
        <w:tc>
          <w:tcPr>
            <w:tcW w:w="557" w:type="dxa"/>
            <w:tcBorders>
              <w:top w:val="outset" w:sz="6" w:space="0" w:color="auto"/>
              <w:left w:val="single" w:sz="6" w:space="0" w:color="auto"/>
              <w:bottom w:val="single" w:sz="6" w:space="0" w:color="auto"/>
              <w:right w:val="single" w:sz="6" w:space="0" w:color="auto"/>
            </w:tcBorders>
            <w:shd w:val="clear" w:color="auto" w:fill="auto"/>
            <w:hideMark/>
          </w:tcPr>
          <w:p w14:paraId="17BA922B"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3</w:t>
            </w:r>
          </w:p>
        </w:tc>
        <w:tc>
          <w:tcPr>
            <w:tcW w:w="7102" w:type="dxa"/>
            <w:tcBorders>
              <w:top w:val="outset" w:sz="6" w:space="0" w:color="auto"/>
              <w:left w:val="outset" w:sz="6" w:space="0" w:color="auto"/>
              <w:bottom w:val="single" w:sz="6" w:space="0" w:color="auto"/>
              <w:right w:val="single" w:sz="6" w:space="0" w:color="auto"/>
            </w:tcBorders>
            <w:shd w:val="clear" w:color="auto" w:fill="auto"/>
            <w:hideMark/>
          </w:tcPr>
          <w:p w14:paraId="6B86311E"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Member updates</w:t>
            </w:r>
            <w:r>
              <w:rPr>
                <w:rFonts w:ascii="Calibri" w:eastAsia="Times New Roman" w:hAnsi="Calibri" w:cs="Segoe UI"/>
                <w:lang w:eastAsia="en-GB"/>
              </w:rPr>
              <w:t xml:space="preserve"> </w:t>
            </w:r>
          </w:p>
        </w:tc>
        <w:tc>
          <w:tcPr>
            <w:tcW w:w="0" w:type="auto"/>
            <w:tcBorders>
              <w:top w:val="outset" w:sz="6" w:space="0" w:color="auto"/>
              <w:left w:val="outset" w:sz="6" w:space="0" w:color="auto"/>
              <w:bottom w:val="single" w:sz="6" w:space="0" w:color="auto"/>
              <w:right w:val="single" w:sz="6" w:space="0" w:color="auto"/>
            </w:tcBorders>
            <w:shd w:val="clear" w:color="auto" w:fill="auto"/>
            <w:hideMark/>
          </w:tcPr>
          <w:p w14:paraId="16174044"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All </w:t>
            </w:r>
          </w:p>
        </w:tc>
        <w:tc>
          <w:tcPr>
            <w:tcW w:w="1024" w:type="dxa"/>
            <w:tcBorders>
              <w:top w:val="outset" w:sz="6" w:space="0" w:color="auto"/>
              <w:left w:val="outset" w:sz="6" w:space="0" w:color="auto"/>
              <w:bottom w:val="single" w:sz="6" w:space="0" w:color="auto"/>
              <w:right w:val="single" w:sz="6" w:space="0" w:color="auto"/>
            </w:tcBorders>
            <w:shd w:val="clear" w:color="auto" w:fill="auto"/>
            <w:hideMark/>
          </w:tcPr>
          <w:p w14:paraId="150927A1" w14:textId="0AC26193" w:rsidR="003008EA" w:rsidRPr="00595CC4" w:rsidRDefault="00E72A94" w:rsidP="00AC656A">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10.</w:t>
            </w:r>
            <w:r w:rsidR="007513DF">
              <w:rPr>
                <w:rFonts w:ascii="Calibri" w:eastAsia="Times New Roman" w:hAnsi="Calibri" w:cs="Segoe UI"/>
                <w:lang w:eastAsia="en-GB"/>
              </w:rPr>
              <w:t>15</w:t>
            </w:r>
            <w:r w:rsidR="003008EA">
              <w:rPr>
                <w:rFonts w:ascii="Calibri" w:eastAsia="Times New Roman" w:hAnsi="Calibri" w:cs="Segoe UI"/>
                <w:lang w:eastAsia="en-GB"/>
              </w:rPr>
              <w:t xml:space="preserve"> – </w:t>
            </w:r>
            <w:r>
              <w:rPr>
                <w:rFonts w:ascii="Calibri" w:eastAsia="Times New Roman" w:hAnsi="Calibri" w:cs="Segoe UI"/>
                <w:lang w:eastAsia="en-GB"/>
              </w:rPr>
              <w:t>10</w:t>
            </w:r>
            <w:r w:rsidR="007513DF">
              <w:rPr>
                <w:rFonts w:ascii="Calibri" w:eastAsia="Times New Roman" w:hAnsi="Calibri" w:cs="Segoe UI"/>
                <w:lang w:eastAsia="en-GB"/>
              </w:rPr>
              <w:t>.20</w:t>
            </w:r>
          </w:p>
        </w:tc>
      </w:tr>
      <w:tr w:rsidR="003008EA" w:rsidRPr="00595CC4" w14:paraId="4C1A74BF" w14:textId="77777777" w:rsidTr="00C66A90">
        <w:tc>
          <w:tcPr>
            <w:tcW w:w="557" w:type="dxa"/>
            <w:tcBorders>
              <w:top w:val="outset" w:sz="6" w:space="0" w:color="auto"/>
              <w:left w:val="single" w:sz="6" w:space="0" w:color="auto"/>
              <w:bottom w:val="single" w:sz="6" w:space="0" w:color="auto"/>
              <w:right w:val="single" w:sz="6" w:space="0" w:color="auto"/>
            </w:tcBorders>
            <w:shd w:val="clear" w:color="auto" w:fill="auto"/>
            <w:hideMark/>
          </w:tcPr>
          <w:p w14:paraId="4EB0F1F6"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4</w:t>
            </w:r>
            <w:r w:rsidRPr="00595CC4">
              <w:rPr>
                <w:rFonts w:ascii="Calibri" w:eastAsia="Times New Roman" w:hAnsi="Calibri" w:cs="Segoe UI"/>
                <w:lang w:eastAsia="en-GB"/>
              </w:rPr>
              <w:t> </w:t>
            </w:r>
          </w:p>
        </w:tc>
        <w:tc>
          <w:tcPr>
            <w:tcW w:w="7102" w:type="dxa"/>
            <w:tcBorders>
              <w:top w:val="outset" w:sz="6" w:space="0" w:color="auto"/>
              <w:left w:val="outset" w:sz="6" w:space="0" w:color="auto"/>
              <w:bottom w:val="single" w:sz="6" w:space="0" w:color="auto"/>
              <w:right w:val="single" w:sz="6" w:space="0" w:color="auto"/>
            </w:tcBorders>
            <w:shd w:val="clear" w:color="auto" w:fill="auto"/>
            <w:hideMark/>
          </w:tcPr>
          <w:p w14:paraId="753F49D3" w14:textId="77777777" w:rsidR="003008EA" w:rsidRPr="00D65CC4" w:rsidRDefault="003008EA" w:rsidP="009C7A2C">
            <w:pPr>
              <w:spacing w:before="100" w:beforeAutospacing="1" w:after="100" w:afterAutospacing="1" w:line="240" w:lineRule="auto"/>
              <w:contextualSpacing/>
              <w:textAlignment w:val="baseline"/>
              <w:rPr>
                <w:rFonts w:ascii="Calibri" w:eastAsia="Times New Roman" w:hAnsi="Calibri" w:cs="Segoe UI"/>
                <w:lang w:eastAsia="en-GB"/>
              </w:rPr>
            </w:pPr>
            <w:r w:rsidRPr="00595CC4">
              <w:rPr>
                <w:rFonts w:ascii="Calibri" w:eastAsia="Times New Roman" w:hAnsi="Calibri" w:cs="Segoe UI"/>
                <w:lang w:eastAsia="en-GB"/>
              </w:rPr>
              <w:t>MPAs: </w:t>
            </w:r>
          </w:p>
          <w:p w14:paraId="1F777F78" w14:textId="77777777" w:rsidR="00E72A94" w:rsidRDefault="003008EA" w:rsidP="00810E58">
            <w:pPr>
              <w:pStyle w:val="ListParagraph"/>
              <w:numPr>
                <w:ilvl w:val="0"/>
                <w:numId w:val="1"/>
              </w:numPr>
              <w:spacing w:before="100" w:beforeAutospacing="1" w:after="10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 xml:space="preserve">T2 </w:t>
            </w:r>
            <w:r w:rsidR="00E72A94">
              <w:rPr>
                <w:rFonts w:ascii="Calibri" w:eastAsia="Times New Roman" w:hAnsi="Calibri" w:cs="Segoe UI"/>
                <w:lang w:eastAsia="en-GB"/>
              </w:rPr>
              <w:t xml:space="preserve">timeline, </w:t>
            </w:r>
            <w:r w:rsidR="00810E58">
              <w:rPr>
                <w:rFonts w:ascii="Calibri" w:eastAsia="Times New Roman" w:hAnsi="Calibri" w:cs="Segoe UI"/>
                <w:lang w:eastAsia="en-GB"/>
              </w:rPr>
              <w:t>consultation</w:t>
            </w:r>
            <w:r w:rsidR="00623FC7">
              <w:rPr>
                <w:rFonts w:ascii="Calibri" w:eastAsia="Times New Roman" w:hAnsi="Calibri" w:cs="Segoe UI"/>
                <w:lang w:eastAsia="en-GB"/>
              </w:rPr>
              <w:t xml:space="preserve"> </w:t>
            </w:r>
            <w:r w:rsidR="00E72A94">
              <w:rPr>
                <w:rFonts w:ascii="Calibri" w:eastAsia="Times New Roman" w:hAnsi="Calibri" w:cs="Segoe UI"/>
                <w:lang w:eastAsia="en-GB"/>
              </w:rPr>
              <w:t>&amp; campaign update</w:t>
            </w:r>
          </w:p>
          <w:p w14:paraId="5C084A19" w14:textId="450F75FA" w:rsidR="00650E48" w:rsidRDefault="00650E48" w:rsidP="00810E58">
            <w:pPr>
              <w:pStyle w:val="ListParagraph"/>
              <w:numPr>
                <w:ilvl w:val="0"/>
                <w:numId w:val="1"/>
              </w:numPr>
              <w:spacing w:before="100" w:beforeAutospacing="1" w:after="10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Loch Carron update</w:t>
            </w:r>
          </w:p>
          <w:p w14:paraId="00A0B7E3" w14:textId="16826174" w:rsidR="0099503F" w:rsidRDefault="005800BE" w:rsidP="00F42CEE">
            <w:pPr>
              <w:pStyle w:val="ListParagraph"/>
              <w:numPr>
                <w:ilvl w:val="0"/>
                <w:numId w:val="1"/>
              </w:numPr>
              <w:spacing w:before="100" w:beforeAutospacing="1" w:after="10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4ncMPA strategy/update</w:t>
            </w:r>
          </w:p>
          <w:p w14:paraId="5F855313" w14:textId="18D0EF53" w:rsidR="00F42CEE" w:rsidRPr="00F42CEE" w:rsidRDefault="00F42CEE" w:rsidP="00F42CEE">
            <w:pPr>
              <w:pStyle w:val="ListParagraph"/>
              <w:numPr>
                <w:ilvl w:val="0"/>
                <w:numId w:val="1"/>
              </w:numPr>
              <w:spacing w:before="100" w:beforeAutospacing="1" w:after="10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Small Cetacean Strategy</w:t>
            </w:r>
          </w:p>
          <w:p w14:paraId="38C057B7" w14:textId="77777777" w:rsidR="003008EA" w:rsidRPr="003008EA" w:rsidRDefault="003008EA" w:rsidP="005800BE">
            <w:pPr>
              <w:pStyle w:val="ListParagraph"/>
              <w:spacing w:before="100" w:beforeAutospacing="1" w:after="100" w:afterAutospacing="1" w:line="240" w:lineRule="auto"/>
              <w:textAlignment w:val="baseline"/>
              <w:rPr>
                <w:rFonts w:ascii="Calibri" w:eastAsia="Times New Roman" w:hAnsi="Calibri" w:cs="Segoe UI"/>
                <w:lang w:eastAsia="en-GB"/>
              </w:rPr>
            </w:pPr>
          </w:p>
        </w:tc>
        <w:tc>
          <w:tcPr>
            <w:tcW w:w="0" w:type="auto"/>
            <w:tcBorders>
              <w:top w:val="outset" w:sz="6" w:space="0" w:color="auto"/>
              <w:left w:val="outset" w:sz="6" w:space="0" w:color="auto"/>
              <w:bottom w:val="single" w:sz="6" w:space="0" w:color="auto"/>
              <w:right w:val="single" w:sz="6" w:space="0" w:color="auto"/>
            </w:tcBorders>
            <w:shd w:val="clear" w:color="auto" w:fill="auto"/>
            <w:hideMark/>
          </w:tcPr>
          <w:p w14:paraId="694CF041" w14:textId="4E9ED1CD" w:rsidR="003008EA" w:rsidRPr="00D65CC4" w:rsidRDefault="00D65CC4" w:rsidP="009C7A2C">
            <w:pPr>
              <w:spacing w:beforeAutospacing="1" w:after="0" w:afterAutospacing="1" w:line="240" w:lineRule="auto"/>
              <w:textAlignment w:val="baseline"/>
              <w:rPr>
                <w:rFonts w:ascii="Calibri" w:eastAsia="Times New Roman" w:hAnsi="Calibri" w:cs="Segoe UI"/>
                <w:lang w:eastAsia="en-GB"/>
              </w:rPr>
            </w:pPr>
            <w:r w:rsidRPr="00D65CC4">
              <w:rPr>
                <w:rFonts w:ascii="Calibri" w:eastAsia="Times New Roman" w:hAnsi="Calibri" w:cs="Segoe UI"/>
                <w:lang w:eastAsia="en-GB"/>
              </w:rPr>
              <w:t>CD</w:t>
            </w:r>
          </w:p>
        </w:tc>
        <w:tc>
          <w:tcPr>
            <w:tcW w:w="1024" w:type="dxa"/>
            <w:tcBorders>
              <w:top w:val="outset" w:sz="6" w:space="0" w:color="auto"/>
              <w:left w:val="outset" w:sz="6" w:space="0" w:color="auto"/>
              <w:bottom w:val="single" w:sz="6" w:space="0" w:color="auto"/>
              <w:right w:val="single" w:sz="6" w:space="0" w:color="auto"/>
            </w:tcBorders>
            <w:shd w:val="clear" w:color="auto" w:fill="auto"/>
            <w:hideMark/>
          </w:tcPr>
          <w:p w14:paraId="47A9E460"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 </w:t>
            </w:r>
          </w:p>
          <w:p w14:paraId="5BAB0CE4" w14:textId="10BA137B" w:rsidR="003008EA" w:rsidRPr="00595CC4" w:rsidRDefault="007513DF" w:rsidP="00AC656A">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10.2</w:t>
            </w:r>
            <w:r w:rsidR="003008EA">
              <w:rPr>
                <w:rFonts w:ascii="Calibri" w:eastAsia="Times New Roman" w:hAnsi="Calibri" w:cs="Segoe UI"/>
                <w:lang w:eastAsia="en-GB"/>
              </w:rPr>
              <w:t xml:space="preserve">0 – </w:t>
            </w:r>
            <w:r w:rsidR="00946094">
              <w:rPr>
                <w:rFonts w:ascii="Calibri" w:eastAsia="Times New Roman" w:hAnsi="Calibri" w:cs="Segoe UI"/>
                <w:lang w:eastAsia="en-GB"/>
              </w:rPr>
              <w:t>10.4</w:t>
            </w:r>
            <w:r w:rsidR="003008EA">
              <w:rPr>
                <w:rFonts w:ascii="Calibri" w:eastAsia="Times New Roman" w:hAnsi="Calibri" w:cs="Segoe UI"/>
                <w:lang w:eastAsia="en-GB"/>
              </w:rPr>
              <w:t>0</w:t>
            </w:r>
            <w:r w:rsidR="003008EA" w:rsidRPr="00595CC4">
              <w:rPr>
                <w:rFonts w:ascii="Calibri" w:eastAsia="Times New Roman" w:hAnsi="Calibri" w:cs="Segoe UI"/>
                <w:lang w:eastAsia="en-GB"/>
              </w:rPr>
              <w:t> </w:t>
            </w:r>
          </w:p>
        </w:tc>
      </w:tr>
      <w:tr w:rsidR="003008EA" w:rsidRPr="00595CC4" w14:paraId="08D7E7D4" w14:textId="77777777" w:rsidTr="008F328D">
        <w:trPr>
          <w:trHeight w:val="871"/>
        </w:trPr>
        <w:tc>
          <w:tcPr>
            <w:tcW w:w="557" w:type="dxa"/>
            <w:tcBorders>
              <w:top w:val="outset" w:sz="6" w:space="0" w:color="auto"/>
              <w:left w:val="single" w:sz="6" w:space="0" w:color="auto"/>
              <w:bottom w:val="single" w:sz="6" w:space="0" w:color="auto"/>
              <w:right w:val="single" w:sz="6" w:space="0" w:color="auto"/>
            </w:tcBorders>
            <w:shd w:val="clear" w:color="auto" w:fill="auto"/>
            <w:hideMark/>
          </w:tcPr>
          <w:p w14:paraId="2DFDAF23" w14:textId="248C6159"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5</w:t>
            </w:r>
            <w:r w:rsidRPr="00595CC4">
              <w:rPr>
                <w:rFonts w:ascii="Calibri" w:eastAsia="Times New Roman" w:hAnsi="Calibri" w:cs="Segoe UI"/>
                <w:lang w:eastAsia="en-GB"/>
              </w:rPr>
              <w:t> </w:t>
            </w:r>
          </w:p>
        </w:tc>
        <w:tc>
          <w:tcPr>
            <w:tcW w:w="7102" w:type="dxa"/>
            <w:tcBorders>
              <w:top w:val="outset" w:sz="6" w:space="0" w:color="auto"/>
              <w:left w:val="outset" w:sz="6" w:space="0" w:color="auto"/>
              <w:bottom w:val="single" w:sz="6" w:space="0" w:color="auto"/>
              <w:right w:val="single" w:sz="6" w:space="0" w:color="auto"/>
            </w:tcBorders>
            <w:shd w:val="clear" w:color="auto" w:fill="auto"/>
            <w:hideMark/>
          </w:tcPr>
          <w:p w14:paraId="78348CD5" w14:textId="77777777" w:rsidR="003008EA" w:rsidRPr="00B97403" w:rsidRDefault="003008EA" w:rsidP="00B97403">
            <w:pPr>
              <w:spacing w:before="100" w:beforeAutospacing="1" w:after="100" w:afterAutospacing="1" w:line="240" w:lineRule="auto"/>
              <w:textAlignment w:val="baseline"/>
              <w:rPr>
                <w:rFonts w:ascii="Calibri" w:eastAsia="Times New Roman" w:hAnsi="Calibri" w:cs="Segoe UI"/>
                <w:lang w:eastAsia="en-GB"/>
              </w:rPr>
            </w:pPr>
            <w:r w:rsidRPr="00AA513E">
              <w:rPr>
                <w:rFonts w:ascii="Calibri" w:eastAsia="Times New Roman" w:hAnsi="Calibri" w:cs="Segoe UI"/>
                <w:lang w:eastAsia="en-GB"/>
              </w:rPr>
              <w:t>Marine Planning: </w:t>
            </w:r>
          </w:p>
          <w:p w14:paraId="26A698FE" w14:textId="4039A8A8" w:rsidR="003008EA" w:rsidRDefault="003D17F5" w:rsidP="00650E48">
            <w:pPr>
              <w:pStyle w:val="ListParagraph"/>
              <w:numPr>
                <w:ilvl w:val="0"/>
                <w:numId w:val="1"/>
              </w:numPr>
              <w:spacing w:before="100" w:beforeAutospacing="1" w:after="10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National Marine Plan (Review)</w:t>
            </w:r>
            <w:r w:rsidR="005800BE">
              <w:rPr>
                <w:rFonts w:ascii="Calibri" w:eastAsia="Times New Roman" w:hAnsi="Calibri" w:cs="Segoe UI"/>
                <w:lang w:eastAsia="en-GB"/>
              </w:rPr>
              <w:t xml:space="preserve"> – group/member response</w:t>
            </w:r>
          </w:p>
          <w:p w14:paraId="38FDB1D2" w14:textId="77777777" w:rsidR="00E72A94" w:rsidRDefault="00E72A94" w:rsidP="00650E48">
            <w:pPr>
              <w:pStyle w:val="ListParagraph"/>
              <w:numPr>
                <w:ilvl w:val="0"/>
                <w:numId w:val="1"/>
              </w:numPr>
              <w:spacing w:before="100" w:beforeAutospacing="1" w:after="10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 xml:space="preserve">Sea Scotland </w:t>
            </w:r>
            <w:r w:rsidR="00123E2C">
              <w:rPr>
                <w:rFonts w:ascii="Calibri" w:eastAsia="Times New Roman" w:hAnsi="Calibri" w:cs="Segoe UI"/>
                <w:lang w:eastAsia="en-GB"/>
              </w:rPr>
              <w:t>(</w:t>
            </w:r>
            <w:r>
              <w:rPr>
                <w:rFonts w:ascii="Calibri" w:eastAsia="Times New Roman" w:hAnsi="Calibri" w:cs="Segoe UI"/>
                <w:lang w:eastAsia="en-GB"/>
              </w:rPr>
              <w:t>update</w:t>
            </w:r>
            <w:r w:rsidR="00123E2C">
              <w:rPr>
                <w:rFonts w:ascii="Calibri" w:eastAsia="Times New Roman" w:hAnsi="Calibri" w:cs="Segoe UI"/>
                <w:lang w:eastAsia="en-GB"/>
              </w:rPr>
              <w:t>)</w:t>
            </w:r>
          </w:p>
          <w:p w14:paraId="073B8DE4" w14:textId="77777777" w:rsidR="00650E48" w:rsidRDefault="00650E48" w:rsidP="00650E48">
            <w:pPr>
              <w:pStyle w:val="ListParagraph"/>
              <w:numPr>
                <w:ilvl w:val="0"/>
                <w:numId w:val="1"/>
              </w:numPr>
              <w:spacing w:before="100" w:beforeAutospacing="1" w:after="10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Shetland Plan (update – RSPB)</w:t>
            </w:r>
          </w:p>
          <w:p w14:paraId="12BF0D91" w14:textId="77777777" w:rsidR="00650E48" w:rsidRDefault="00650E48" w:rsidP="00650E48">
            <w:pPr>
              <w:numPr>
                <w:ilvl w:val="0"/>
                <w:numId w:val="1"/>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Islands Bill</w:t>
            </w:r>
          </w:p>
          <w:p w14:paraId="07CA7407" w14:textId="7CD1DB19" w:rsidR="002C203A" w:rsidRDefault="002C203A" w:rsidP="00650E48">
            <w:pPr>
              <w:numPr>
                <w:ilvl w:val="0"/>
                <w:numId w:val="1"/>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KPIs for small cetaceans, seabird strategies.</w:t>
            </w:r>
          </w:p>
          <w:p w14:paraId="2B48EFF9" w14:textId="282AE1B9" w:rsidR="00124F0F" w:rsidRDefault="00124F0F" w:rsidP="00650E48">
            <w:pPr>
              <w:numPr>
                <w:ilvl w:val="0"/>
                <w:numId w:val="1"/>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Clyde MPP</w:t>
            </w:r>
          </w:p>
          <w:p w14:paraId="4CD84377" w14:textId="1FA115F5" w:rsidR="00124F0F" w:rsidRDefault="00124F0F" w:rsidP="00650E48">
            <w:pPr>
              <w:numPr>
                <w:ilvl w:val="0"/>
                <w:numId w:val="1"/>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LWTS paper - printing</w:t>
            </w:r>
          </w:p>
          <w:p w14:paraId="130BAD49" w14:textId="3898E14E" w:rsidR="00650E48" w:rsidRPr="00650E48" w:rsidRDefault="00650E48" w:rsidP="00650E48">
            <w:pPr>
              <w:spacing w:before="100" w:beforeAutospacing="1" w:after="100" w:afterAutospacing="1" w:line="240" w:lineRule="auto"/>
              <w:ind w:left="360"/>
              <w:textAlignment w:val="baseline"/>
              <w:rPr>
                <w:rFonts w:ascii="Calibri" w:eastAsia="Times New Roman" w:hAnsi="Calibri" w:cs="Segoe UI"/>
                <w:lang w:eastAsia="en-GB"/>
              </w:rPr>
            </w:pPr>
          </w:p>
        </w:tc>
        <w:tc>
          <w:tcPr>
            <w:tcW w:w="0" w:type="auto"/>
            <w:tcBorders>
              <w:top w:val="outset" w:sz="6" w:space="0" w:color="auto"/>
              <w:left w:val="outset" w:sz="6" w:space="0" w:color="auto"/>
              <w:bottom w:val="single" w:sz="6" w:space="0" w:color="auto"/>
              <w:right w:val="single" w:sz="6" w:space="0" w:color="auto"/>
            </w:tcBorders>
            <w:shd w:val="clear" w:color="auto" w:fill="auto"/>
            <w:hideMark/>
          </w:tcPr>
          <w:p w14:paraId="42037E32" w14:textId="6BD9B921"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 </w:t>
            </w:r>
            <w:r>
              <w:rPr>
                <w:rFonts w:ascii="Calibri" w:eastAsia="Times New Roman" w:hAnsi="Calibri" w:cs="Segoe UI"/>
                <w:lang w:eastAsia="en-GB"/>
              </w:rPr>
              <w:t>CD</w:t>
            </w:r>
            <w:r w:rsidRPr="00595CC4">
              <w:rPr>
                <w:rFonts w:ascii="Calibri" w:eastAsia="Times New Roman" w:hAnsi="Calibri" w:cs="Segoe UI"/>
                <w:lang w:eastAsia="en-GB"/>
              </w:rPr>
              <w:t> </w:t>
            </w:r>
          </w:p>
          <w:p w14:paraId="1B0D123E"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 </w:t>
            </w:r>
          </w:p>
        </w:tc>
        <w:tc>
          <w:tcPr>
            <w:tcW w:w="1024" w:type="dxa"/>
            <w:tcBorders>
              <w:top w:val="outset" w:sz="6" w:space="0" w:color="auto"/>
              <w:left w:val="outset" w:sz="6" w:space="0" w:color="auto"/>
              <w:bottom w:val="single" w:sz="6" w:space="0" w:color="auto"/>
              <w:right w:val="single" w:sz="6" w:space="0" w:color="auto"/>
            </w:tcBorders>
            <w:shd w:val="clear" w:color="auto" w:fill="auto"/>
            <w:hideMark/>
          </w:tcPr>
          <w:p w14:paraId="5F819256" w14:textId="3590756A" w:rsidR="003008EA" w:rsidRPr="00595CC4" w:rsidRDefault="007513DF" w:rsidP="00AC656A">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10.5</w:t>
            </w:r>
            <w:r w:rsidR="00E72A94">
              <w:rPr>
                <w:rFonts w:ascii="Calibri" w:eastAsia="Times New Roman" w:hAnsi="Calibri" w:cs="Segoe UI"/>
                <w:lang w:eastAsia="en-GB"/>
              </w:rPr>
              <w:t>0 – 11</w:t>
            </w:r>
            <w:r>
              <w:rPr>
                <w:rFonts w:ascii="Calibri" w:eastAsia="Times New Roman" w:hAnsi="Calibri" w:cs="Segoe UI"/>
                <w:lang w:eastAsia="en-GB"/>
              </w:rPr>
              <w:t>.10</w:t>
            </w:r>
            <w:r w:rsidR="003008EA" w:rsidRPr="00595CC4">
              <w:rPr>
                <w:rFonts w:ascii="Calibri" w:eastAsia="Times New Roman" w:hAnsi="Calibri" w:cs="Segoe UI"/>
                <w:lang w:eastAsia="en-GB"/>
              </w:rPr>
              <w:t> </w:t>
            </w:r>
          </w:p>
        </w:tc>
      </w:tr>
      <w:tr w:rsidR="003008EA" w:rsidRPr="00595CC4" w14:paraId="6599F648" w14:textId="77777777" w:rsidTr="00C66A90">
        <w:trPr>
          <w:trHeight w:val="693"/>
        </w:trPr>
        <w:tc>
          <w:tcPr>
            <w:tcW w:w="557" w:type="dxa"/>
            <w:tcBorders>
              <w:top w:val="outset" w:sz="6" w:space="0" w:color="auto"/>
              <w:left w:val="single" w:sz="6" w:space="0" w:color="auto"/>
              <w:bottom w:val="single" w:sz="6" w:space="0" w:color="auto"/>
              <w:right w:val="single" w:sz="6" w:space="0" w:color="auto"/>
            </w:tcBorders>
            <w:shd w:val="clear" w:color="auto" w:fill="auto"/>
            <w:hideMark/>
          </w:tcPr>
          <w:p w14:paraId="5DE569C9"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6</w:t>
            </w:r>
            <w:r w:rsidRPr="00595CC4">
              <w:rPr>
                <w:rFonts w:ascii="Calibri" w:eastAsia="Times New Roman" w:hAnsi="Calibri" w:cs="Segoe UI"/>
                <w:lang w:eastAsia="en-GB"/>
              </w:rPr>
              <w:t> </w:t>
            </w:r>
          </w:p>
        </w:tc>
        <w:tc>
          <w:tcPr>
            <w:tcW w:w="7102" w:type="dxa"/>
            <w:tcBorders>
              <w:top w:val="outset" w:sz="6" w:space="0" w:color="auto"/>
              <w:left w:val="outset" w:sz="6" w:space="0" w:color="auto"/>
              <w:bottom w:val="single" w:sz="6" w:space="0" w:color="auto"/>
              <w:right w:val="single" w:sz="6" w:space="0" w:color="auto"/>
            </w:tcBorders>
            <w:shd w:val="clear" w:color="auto" w:fill="auto"/>
            <w:hideMark/>
          </w:tcPr>
          <w:p w14:paraId="45181F95" w14:textId="77777777" w:rsidR="003008EA" w:rsidRPr="00850561" w:rsidRDefault="003008EA" w:rsidP="00850561">
            <w:pPr>
              <w:spacing w:before="100" w:beforeAutospacing="1" w:after="100" w:afterAutospacing="1" w:line="240" w:lineRule="auto"/>
              <w:textAlignment w:val="baseline"/>
              <w:rPr>
                <w:rFonts w:ascii="Segoe UI" w:eastAsia="Times New Roman" w:hAnsi="Segoe UI" w:cs="Segoe UI"/>
                <w:sz w:val="12"/>
                <w:szCs w:val="12"/>
                <w:lang w:eastAsia="en-GB"/>
              </w:rPr>
            </w:pPr>
            <w:r w:rsidRPr="00AA513E">
              <w:rPr>
                <w:rFonts w:ascii="Calibri" w:eastAsia="Times New Roman" w:hAnsi="Calibri" w:cs="Segoe UI"/>
                <w:lang w:eastAsia="en-GB"/>
              </w:rPr>
              <w:t>Fisheries </w:t>
            </w:r>
          </w:p>
          <w:p w14:paraId="5D5D359F" w14:textId="7F0816BC" w:rsidR="003D17F5" w:rsidRDefault="00E72A94" w:rsidP="003D17F5">
            <w:pPr>
              <w:numPr>
                <w:ilvl w:val="0"/>
                <w:numId w:val="3"/>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Future of Fisheries Management (MS Andrew Brown work)</w:t>
            </w:r>
            <w:r w:rsidR="007513DF">
              <w:rPr>
                <w:rFonts w:ascii="Calibri" w:eastAsia="Times New Roman" w:hAnsi="Calibri" w:cs="Segoe UI"/>
                <w:lang w:eastAsia="en-GB"/>
              </w:rPr>
              <w:t xml:space="preserve"> </w:t>
            </w:r>
          </w:p>
          <w:p w14:paraId="65155913" w14:textId="34654B8F" w:rsidR="00E72A94" w:rsidRDefault="00E72A94" w:rsidP="003D17F5">
            <w:pPr>
              <w:numPr>
                <w:ilvl w:val="0"/>
                <w:numId w:val="3"/>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PMF (</w:t>
            </w:r>
            <w:r w:rsidR="005800BE">
              <w:rPr>
                <w:rFonts w:ascii="Calibri" w:eastAsia="Times New Roman" w:hAnsi="Calibri" w:cs="Segoe UI"/>
                <w:lang w:eastAsia="en-GB"/>
              </w:rPr>
              <w:t>options paper to be provided by Calum Duncan)</w:t>
            </w:r>
          </w:p>
          <w:p w14:paraId="27BAAD28" w14:textId="42755D2F" w:rsidR="0060732C" w:rsidRPr="00124F0F" w:rsidRDefault="00BA3D2A" w:rsidP="00124F0F">
            <w:pPr>
              <w:numPr>
                <w:ilvl w:val="0"/>
                <w:numId w:val="3"/>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Inshore fisheries pilots</w:t>
            </w:r>
          </w:p>
          <w:p w14:paraId="3D5F3EDE" w14:textId="5C439512" w:rsidR="0060732C" w:rsidRDefault="0060732C" w:rsidP="0060732C">
            <w:pPr>
              <w:numPr>
                <w:ilvl w:val="0"/>
                <w:numId w:val="3"/>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Aquaculture update</w:t>
            </w:r>
          </w:p>
          <w:p w14:paraId="3AE137F8" w14:textId="465B5849" w:rsidR="0089449F" w:rsidRPr="0060732C" w:rsidRDefault="0089449F" w:rsidP="0060732C">
            <w:pPr>
              <w:numPr>
                <w:ilvl w:val="0"/>
                <w:numId w:val="3"/>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Fisheries RECC evidence session 21</w:t>
            </w:r>
            <w:r w:rsidRPr="0089449F">
              <w:rPr>
                <w:rFonts w:ascii="Calibri" w:eastAsia="Times New Roman" w:hAnsi="Calibri" w:cs="Segoe UI"/>
                <w:vertAlign w:val="superscript"/>
                <w:lang w:eastAsia="en-GB"/>
              </w:rPr>
              <w:t>st</w:t>
            </w:r>
            <w:r>
              <w:rPr>
                <w:rFonts w:ascii="Calibri" w:eastAsia="Times New Roman" w:hAnsi="Calibri" w:cs="Segoe UI"/>
                <w:lang w:eastAsia="en-GB"/>
              </w:rPr>
              <w:t xml:space="preserve"> Feb</w:t>
            </w:r>
          </w:p>
          <w:p w14:paraId="5F46EE18" w14:textId="77777777" w:rsidR="003008EA" w:rsidRPr="00813B82" w:rsidRDefault="003008EA" w:rsidP="003008EA">
            <w:pPr>
              <w:pStyle w:val="ListParagraph"/>
              <w:spacing w:before="100" w:beforeAutospacing="1" w:after="100" w:afterAutospacing="1" w:line="240" w:lineRule="auto"/>
              <w:textAlignment w:val="baseline"/>
              <w:rPr>
                <w:rFonts w:ascii="Segoe UI" w:eastAsia="Times New Roman" w:hAnsi="Segoe UI" w:cs="Segoe UI"/>
                <w:sz w:val="12"/>
                <w:szCs w:val="12"/>
                <w:lang w:eastAsia="en-GB"/>
              </w:rPr>
            </w:pPr>
          </w:p>
        </w:tc>
        <w:tc>
          <w:tcPr>
            <w:tcW w:w="0" w:type="auto"/>
            <w:tcBorders>
              <w:top w:val="outset" w:sz="6" w:space="0" w:color="auto"/>
              <w:left w:val="outset" w:sz="6" w:space="0" w:color="auto"/>
              <w:bottom w:val="single" w:sz="6" w:space="0" w:color="auto"/>
              <w:right w:val="single" w:sz="6" w:space="0" w:color="auto"/>
            </w:tcBorders>
            <w:shd w:val="clear" w:color="auto" w:fill="auto"/>
            <w:hideMark/>
          </w:tcPr>
          <w:p w14:paraId="3F28E590" w14:textId="79E7D9E3"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 CD </w:t>
            </w:r>
          </w:p>
          <w:p w14:paraId="1EFB8CCC"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 </w:t>
            </w:r>
          </w:p>
        </w:tc>
        <w:tc>
          <w:tcPr>
            <w:tcW w:w="1024" w:type="dxa"/>
            <w:tcBorders>
              <w:top w:val="outset" w:sz="6" w:space="0" w:color="auto"/>
              <w:left w:val="outset" w:sz="6" w:space="0" w:color="auto"/>
              <w:bottom w:val="single" w:sz="6" w:space="0" w:color="auto"/>
              <w:right w:val="single" w:sz="6" w:space="0" w:color="auto"/>
            </w:tcBorders>
            <w:shd w:val="clear" w:color="auto" w:fill="auto"/>
            <w:hideMark/>
          </w:tcPr>
          <w:p w14:paraId="33552C87" w14:textId="234361F2" w:rsidR="003008EA" w:rsidRPr="00595CC4" w:rsidRDefault="00946094" w:rsidP="007513DF">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10.0</w:t>
            </w:r>
            <w:r w:rsidR="00E72A94">
              <w:rPr>
                <w:rFonts w:ascii="Calibri" w:eastAsia="Times New Roman" w:hAnsi="Calibri" w:cs="Segoe UI"/>
                <w:lang w:eastAsia="en-GB"/>
              </w:rPr>
              <w:t>0</w:t>
            </w:r>
            <w:r w:rsidR="00AC656A">
              <w:rPr>
                <w:rFonts w:ascii="Calibri" w:eastAsia="Times New Roman" w:hAnsi="Calibri" w:cs="Segoe UI"/>
                <w:lang w:eastAsia="en-GB"/>
              </w:rPr>
              <w:t xml:space="preserve"> –11</w:t>
            </w:r>
            <w:r w:rsidR="007513DF">
              <w:rPr>
                <w:rFonts w:ascii="Calibri" w:eastAsia="Times New Roman" w:hAnsi="Calibri" w:cs="Segoe UI"/>
                <w:lang w:eastAsia="en-GB"/>
              </w:rPr>
              <w:t>.30</w:t>
            </w:r>
            <w:r w:rsidR="003008EA" w:rsidRPr="00595CC4">
              <w:rPr>
                <w:rFonts w:ascii="Calibri" w:eastAsia="Times New Roman" w:hAnsi="Calibri" w:cs="Segoe UI"/>
                <w:lang w:eastAsia="en-GB"/>
              </w:rPr>
              <w:t> </w:t>
            </w:r>
          </w:p>
        </w:tc>
      </w:tr>
      <w:tr w:rsidR="003008EA" w:rsidRPr="00595CC4" w14:paraId="79EB1081" w14:textId="77777777" w:rsidTr="00C66A90">
        <w:tc>
          <w:tcPr>
            <w:tcW w:w="557" w:type="dxa"/>
            <w:tcBorders>
              <w:top w:val="outset" w:sz="6" w:space="0" w:color="auto"/>
              <w:left w:val="single" w:sz="6" w:space="0" w:color="auto"/>
              <w:bottom w:val="single" w:sz="6" w:space="0" w:color="auto"/>
              <w:right w:val="single" w:sz="6" w:space="0" w:color="auto"/>
            </w:tcBorders>
            <w:shd w:val="clear" w:color="auto" w:fill="auto"/>
            <w:hideMark/>
          </w:tcPr>
          <w:p w14:paraId="5E8A0DAF" w14:textId="7F070E68"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7</w:t>
            </w:r>
            <w:r w:rsidRPr="00595CC4">
              <w:rPr>
                <w:rFonts w:ascii="Calibri" w:eastAsia="Times New Roman" w:hAnsi="Calibri" w:cs="Segoe UI"/>
                <w:lang w:eastAsia="en-GB"/>
              </w:rPr>
              <w:t> </w:t>
            </w:r>
          </w:p>
        </w:tc>
        <w:tc>
          <w:tcPr>
            <w:tcW w:w="7102" w:type="dxa"/>
            <w:tcBorders>
              <w:top w:val="outset" w:sz="6" w:space="0" w:color="auto"/>
              <w:left w:val="outset" w:sz="6" w:space="0" w:color="auto"/>
              <w:bottom w:val="single" w:sz="6" w:space="0" w:color="auto"/>
              <w:right w:val="single" w:sz="6" w:space="0" w:color="auto"/>
            </w:tcBorders>
            <w:shd w:val="clear" w:color="auto" w:fill="auto"/>
            <w:hideMark/>
          </w:tcPr>
          <w:p w14:paraId="713BD122" w14:textId="77777777" w:rsidR="003008EA" w:rsidRPr="007C32C1" w:rsidRDefault="003008EA" w:rsidP="009C7A2C">
            <w:pPr>
              <w:spacing w:after="0" w:line="240" w:lineRule="auto"/>
              <w:textAlignment w:val="baseline"/>
              <w:rPr>
                <w:rFonts w:ascii="Segoe UI" w:eastAsia="Times New Roman" w:hAnsi="Segoe UI" w:cs="Segoe UI"/>
                <w:sz w:val="12"/>
                <w:szCs w:val="12"/>
                <w:lang w:eastAsia="en-GB"/>
              </w:rPr>
            </w:pPr>
            <w:r w:rsidRPr="00AA513E">
              <w:rPr>
                <w:rFonts w:ascii="Calibri" w:eastAsia="Times New Roman" w:hAnsi="Calibri" w:cs="Segoe UI"/>
                <w:lang w:eastAsia="en-GB"/>
              </w:rPr>
              <w:t>Other </w:t>
            </w:r>
          </w:p>
          <w:p w14:paraId="0733A652" w14:textId="11B7441F" w:rsidR="00850561" w:rsidRDefault="00850561" w:rsidP="00874159">
            <w:pPr>
              <w:numPr>
                <w:ilvl w:val="0"/>
                <w:numId w:val="2"/>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 xml:space="preserve">Brexit </w:t>
            </w:r>
            <w:r w:rsidR="007513DF">
              <w:rPr>
                <w:rFonts w:ascii="Calibri" w:eastAsia="Times New Roman" w:hAnsi="Calibri" w:cs="Segoe UI"/>
                <w:lang w:eastAsia="en-GB"/>
              </w:rPr>
              <w:t>– ELUK/ GUK update</w:t>
            </w:r>
          </w:p>
          <w:p w14:paraId="0C119834" w14:textId="77777777" w:rsidR="00650E48" w:rsidRDefault="00650E48" w:rsidP="00650E48">
            <w:pPr>
              <w:numPr>
                <w:ilvl w:val="0"/>
                <w:numId w:val="2"/>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lastRenderedPageBreak/>
              <w:t xml:space="preserve">LINK Strategic planning -cross LINK working on Climate Change Bill; Good Food National Bill [food and farming subgroup- plastics]; Planning Bill. </w:t>
            </w:r>
          </w:p>
          <w:p w14:paraId="1A08B878" w14:textId="77777777" w:rsidR="00650E48" w:rsidRDefault="00650E48" w:rsidP="00650E48">
            <w:pPr>
              <w:numPr>
                <w:ilvl w:val="0"/>
                <w:numId w:val="2"/>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Species Champions</w:t>
            </w:r>
          </w:p>
          <w:p w14:paraId="5B998233" w14:textId="77777777" w:rsidR="00650E48" w:rsidRPr="005800BE" w:rsidRDefault="00650E48" w:rsidP="00650E48">
            <w:pPr>
              <w:numPr>
                <w:ilvl w:val="0"/>
                <w:numId w:val="2"/>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Strategic asks to SG.</w:t>
            </w:r>
          </w:p>
          <w:p w14:paraId="4A58D272" w14:textId="419CD08E" w:rsidR="00490FA7" w:rsidRPr="006E1883" w:rsidRDefault="00874159" w:rsidP="006E1883">
            <w:pPr>
              <w:numPr>
                <w:ilvl w:val="0"/>
                <w:numId w:val="2"/>
              </w:num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 xml:space="preserve">MG Communications strategy – </w:t>
            </w:r>
            <w:r w:rsidR="005800BE">
              <w:rPr>
                <w:rFonts w:ascii="Calibri" w:eastAsia="Times New Roman" w:hAnsi="Calibri" w:cs="Segoe UI"/>
                <w:lang w:eastAsia="en-GB"/>
              </w:rPr>
              <w:t xml:space="preserve">Press opportunities, </w:t>
            </w:r>
            <w:r>
              <w:rPr>
                <w:rFonts w:ascii="Calibri" w:eastAsia="Times New Roman" w:hAnsi="Calibri" w:cs="Segoe UI"/>
                <w:lang w:eastAsia="en-GB"/>
              </w:rPr>
              <w:t>s</w:t>
            </w:r>
            <w:r w:rsidR="00623FC7">
              <w:rPr>
                <w:rFonts w:ascii="Calibri" w:eastAsia="Times New Roman" w:hAnsi="Calibri" w:cs="Segoe UI"/>
                <w:lang w:eastAsia="en-GB"/>
              </w:rPr>
              <w:t>uggested blog content &amp; authors.</w:t>
            </w:r>
          </w:p>
        </w:tc>
        <w:tc>
          <w:tcPr>
            <w:tcW w:w="0" w:type="auto"/>
            <w:tcBorders>
              <w:top w:val="outset" w:sz="6" w:space="0" w:color="auto"/>
              <w:left w:val="outset" w:sz="6" w:space="0" w:color="auto"/>
              <w:bottom w:val="single" w:sz="6" w:space="0" w:color="auto"/>
              <w:right w:val="single" w:sz="6" w:space="0" w:color="auto"/>
            </w:tcBorders>
            <w:shd w:val="clear" w:color="auto" w:fill="auto"/>
            <w:hideMark/>
          </w:tcPr>
          <w:p w14:paraId="4C8E3FB2"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lastRenderedPageBreak/>
              <w:t>All</w:t>
            </w:r>
          </w:p>
        </w:tc>
        <w:tc>
          <w:tcPr>
            <w:tcW w:w="1024" w:type="dxa"/>
            <w:tcBorders>
              <w:top w:val="outset" w:sz="6" w:space="0" w:color="auto"/>
              <w:left w:val="outset" w:sz="6" w:space="0" w:color="auto"/>
              <w:bottom w:val="single" w:sz="6" w:space="0" w:color="auto"/>
              <w:right w:val="single" w:sz="6" w:space="0" w:color="auto"/>
            </w:tcBorders>
            <w:shd w:val="clear" w:color="auto" w:fill="auto"/>
            <w:hideMark/>
          </w:tcPr>
          <w:p w14:paraId="082E792B" w14:textId="5AB0F8EA" w:rsidR="003008EA" w:rsidRPr="00595CC4" w:rsidRDefault="003008EA" w:rsidP="007513DF">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1</w:t>
            </w:r>
            <w:r w:rsidR="007513DF">
              <w:rPr>
                <w:rFonts w:ascii="Calibri" w:eastAsia="Times New Roman" w:hAnsi="Calibri" w:cs="Segoe UI"/>
                <w:lang w:eastAsia="en-GB"/>
              </w:rPr>
              <w:t>1.30</w:t>
            </w:r>
            <w:r w:rsidR="00AC656A">
              <w:rPr>
                <w:rFonts w:ascii="Calibri" w:eastAsia="Times New Roman" w:hAnsi="Calibri" w:cs="Segoe UI"/>
                <w:lang w:eastAsia="en-GB"/>
              </w:rPr>
              <w:t xml:space="preserve"> – 11</w:t>
            </w:r>
            <w:r>
              <w:rPr>
                <w:rFonts w:ascii="Calibri" w:eastAsia="Times New Roman" w:hAnsi="Calibri" w:cs="Segoe UI"/>
                <w:lang w:eastAsia="en-GB"/>
              </w:rPr>
              <w:t>.</w:t>
            </w:r>
            <w:r w:rsidR="007513DF">
              <w:rPr>
                <w:rFonts w:ascii="Calibri" w:eastAsia="Times New Roman" w:hAnsi="Calibri" w:cs="Segoe UI"/>
                <w:lang w:eastAsia="en-GB"/>
              </w:rPr>
              <w:t>40</w:t>
            </w:r>
            <w:r w:rsidRPr="00595CC4">
              <w:rPr>
                <w:rFonts w:ascii="Calibri" w:eastAsia="Times New Roman" w:hAnsi="Calibri" w:cs="Segoe UI"/>
                <w:lang w:eastAsia="en-GB"/>
              </w:rPr>
              <w:t> </w:t>
            </w:r>
          </w:p>
        </w:tc>
      </w:tr>
      <w:tr w:rsidR="003008EA" w:rsidRPr="00595CC4" w14:paraId="4CA86659" w14:textId="77777777" w:rsidTr="005E061C">
        <w:trPr>
          <w:trHeight w:val="933"/>
        </w:trPr>
        <w:tc>
          <w:tcPr>
            <w:tcW w:w="557" w:type="dxa"/>
            <w:tcBorders>
              <w:top w:val="outset" w:sz="6" w:space="0" w:color="auto"/>
              <w:left w:val="single" w:sz="6" w:space="0" w:color="auto"/>
              <w:bottom w:val="single" w:sz="6" w:space="0" w:color="auto"/>
              <w:right w:val="single" w:sz="6" w:space="0" w:color="auto"/>
            </w:tcBorders>
            <w:shd w:val="clear" w:color="auto" w:fill="auto"/>
            <w:hideMark/>
          </w:tcPr>
          <w:p w14:paraId="49E5134F" w14:textId="09FD2868"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8</w:t>
            </w:r>
            <w:r w:rsidRPr="00595CC4">
              <w:rPr>
                <w:rFonts w:ascii="Calibri" w:eastAsia="Times New Roman" w:hAnsi="Calibri" w:cs="Segoe UI"/>
                <w:lang w:eastAsia="en-GB"/>
              </w:rPr>
              <w:t> </w:t>
            </w:r>
          </w:p>
        </w:tc>
        <w:tc>
          <w:tcPr>
            <w:tcW w:w="7102" w:type="dxa"/>
            <w:tcBorders>
              <w:top w:val="outset" w:sz="6" w:space="0" w:color="auto"/>
              <w:left w:val="outset" w:sz="6" w:space="0" w:color="auto"/>
              <w:bottom w:val="outset" w:sz="6" w:space="0" w:color="auto"/>
              <w:right w:val="single" w:sz="6" w:space="0" w:color="auto"/>
            </w:tcBorders>
            <w:shd w:val="clear" w:color="auto" w:fill="auto"/>
            <w:hideMark/>
          </w:tcPr>
          <w:p w14:paraId="74228DA5" w14:textId="55D1F863" w:rsidR="00123E2C" w:rsidRPr="00123E2C" w:rsidRDefault="003008EA" w:rsidP="00123E2C">
            <w:pPr>
              <w:spacing w:before="100" w:beforeAutospacing="1" w:after="100" w:afterAutospacing="1" w:line="240" w:lineRule="auto"/>
              <w:ind w:left="720"/>
              <w:contextualSpacing/>
              <w:textAlignment w:val="baseline"/>
              <w:rPr>
                <w:rFonts w:ascii="Calibri" w:eastAsia="Times New Roman" w:hAnsi="Calibri" w:cs="Segoe UI"/>
                <w:lang w:eastAsia="en-GB"/>
              </w:rPr>
            </w:pPr>
            <w:r w:rsidRPr="00595CC4">
              <w:rPr>
                <w:rFonts w:ascii="Calibri" w:eastAsia="Times New Roman" w:hAnsi="Calibri" w:cs="Segoe UI"/>
                <w:lang w:eastAsia="en-GB"/>
              </w:rPr>
              <w:t>AOB  </w:t>
            </w:r>
          </w:p>
        </w:tc>
        <w:tc>
          <w:tcPr>
            <w:tcW w:w="0" w:type="auto"/>
            <w:tcBorders>
              <w:top w:val="outset" w:sz="6" w:space="0" w:color="auto"/>
              <w:left w:val="outset" w:sz="6" w:space="0" w:color="auto"/>
              <w:bottom w:val="outset" w:sz="6" w:space="0" w:color="auto"/>
              <w:right w:val="single" w:sz="6" w:space="0" w:color="auto"/>
            </w:tcBorders>
            <w:shd w:val="clear" w:color="auto" w:fill="auto"/>
            <w:hideMark/>
          </w:tcPr>
          <w:p w14:paraId="6CA0EBE0" w14:textId="77777777" w:rsidR="003008EA" w:rsidRPr="00595CC4" w:rsidRDefault="003008EA" w:rsidP="009C7A2C">
            <w:pPr>
              <w:spacing w:beforeAutospacing="1" w:after="0" w:afterAutospacing="1" w:line="240" w:lineRule="auto"/>
              <w:textAlignment w:val="baseline"/>
              <w:rPr>
                <w:rFonts w:ascii="Segoe UI" w:eastAsia="Times New Roman" w:hAnsi="Segoe UI" w:cs="Segoe UI"/>
                <w:sz w:val="12"/>
                <w:szCs w:val="12"/>
                <w:lang w:eastAsia="en-GB"/>
              </w:rPr>
            </w:pPr>
            <w:r w:rsidRPr="00595CC4">
              <w:rPr>
                <w:rFonts w:ascii="Calibri" w:eastAsia="Times New Roman" w:hAnsi="Calibri" w:cs="Segoe UI"/>
                <w:lang w:eastAsia="en-GB"/>
              </w:rPr>
              <w:t>All </w:t>
            </w:r>
          </w:p>
        </w:tc>
        <w:tc>
          <w:tcPr>
            <w:tcW w:w="1024" w:type="dxa"/>
            <w:tcBorders>
              <w:top w:val="outset" w:sz="6" w:space="0" w:color="auto"/>
              <w:left w:val="outset" w:sz="6" w:space="0" w:color="auto"/>
              <w:bottom w:val="outset" w:sz="6" w:space="0" w:color="auto"/>
              <w:right w:val="single" w:sz="6" w:space="0" w:color="auto"/>
            </w:tcBorders>
            <w:shd w:val="clear" w:color="auto" w:fill="auto"/>
            <w:hideMark/>
          </w:tcPr>
          <w:p w14:paraId="7485D0CE" w14:textId="77777777" w:rsidR="003008EA" w:rsidRPr="00595CC4" w:rsidRDefault="00481A4C" w:rsidP="00AC656A">
            <w:pPr>
              <w:spacing w:beforeAutospacing="1" w:after="0" w:afterAutospacing="1" w:line="240" w:lineRule="auto"/>
              <w:textAlignment w:val="baseline"/>
              <w:rPr>
                <w:rFonts w:ascii="Segoe UI" w:eastAsia="Times New Roman" w:hAnsi="Segoe UI" w:cs="Segoe UI"/>
                <w:sz w:val="12"/>
                <w:szCs w:val="12"/>
                <w:lang w:eastAsia="en-GB"/>
              </w:rPr>
            </w:pPr>
            <w:r>
              <w:rPr>
                <w:rFonts w:ascii="Calibri" w:eastAsia="Times New Roman" w:hAnsi="Calibri" w:cs="Segoe UI"/>
                <w:lang w:eastAsia="en-GB"/>
              </w:rPr>
              <w:t>11.40 – 11</w:t>
            </w:r>
            <w:r w:rsidR="003008EA">
              <w:rPr>
                <w:rFonts w:ascii="Calibri" w:eastAsia="Times New Roman" w:hAnsi="Calibri" w:cs="Segoe UI"/>
                <w:lang w:eastAsia="en-GB"/>
              </w:rPr>
              <w:t>.</w:t>
            </w:r>
            <w:r>
              <w:rPr>
                <w:rFonts w:ascii="Calibri" w:eastAsia="Times New Roman" w:hAnsi="Calibri" w:cs="Segoe UI"/>
                <w:lang w:eastAsia="en-GB"/>
              </w:rPr>
              <w:t>5</w:t>
            </w:r>
            <w:r w:rsidR="003008EA">
              <w:rPr>
                <w:rFonts w:ascii="Calibri" w:eastAsia="Times New Roman" w:hAnsi="Calibri" w:cs="Segoe UI"/>
                <w:lang w:eastAsia="en-GB"/>
              </w:rPr>
              <w:t>0</w:t>
            </w:r>
            <w:r w:rsidR="003008EA" w:rsidRPr="00595CC4">
              <w:rPr>
                <w:rFonts w:ascii="Calibri" w:eastAsia="Times New Roman" w:hAnsi="Calibri" w:cs="Segoe UI"/>
                <w:lang w:eastAsia="en-GB"/>
              </w:rPr>
              <w:t> </w:t>
            </w:r>
          </w:p>
        </w:tc>
      </w:tr>
      <w:tr w:rsidR="003008EA" w:rsidRPr="00595CC4" w14:paraId="1E7C5324" w14:textId="77777777" w:rsidTr="00E5322E">
        <w:tc>
          <w:tcPr>
            <w:tcW w:w="557" w:type="dxa"/>
            <w:tcBorders>
              <w:top w:val="outset" w:sz="6" w:space="0" w:color="auto"/>
              <w:left w:val="single" w:sz="6" w:space="0" w:color="auto"/>
              <w:bottom w:val="outset" w:sz="6" w:space="0" w:color="auto"/>
              <w:right w:val="single" w:sz="6" w:space="0" w:color="auto"/>
            </w:tcBorders>
            <w:shd w:val="clear" w:color="auto" w:fill="auto"/>
            <w:hideMark/>
          </w:tcPr>
          <w:p w14:paraId="736B3361" w14:textId="77777777" w:rsidR="003008EA" w:rsidRPr="00481A4C" w:rsidRDefault="003008EA" w:rsidP="009C7A2C">
            <w:pPr>
              <w:spacing w:beforeAutospacing="1" w:after="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9</w:t>
            </w:r>
            <w:r w:rsidRPr="00595CC4">
              <w:rPr>
                <w:rFonts w:ascii="Calibri" w:eastAsia="Times New Roman" w:hAnsi="Calibri" w:cs="Segoe UI"/>
                <w:lang w:eastAsia="en-GB"/>
              </w:rPr>
              <w:t> </w:t>
            </w:r>
          </w:p>
        </w:tc>
        <w:tc>
          <w:tcPr>
            <w:tcW w:w="7102" w:type="dxa"/>
            <w:tcBorders>
              <w:top w:val="outset" w:sz="6" w:space="0" w:color="auto"/>
              <w:left w:val="outset" w:sz="6" w:space="0" w:color="auto"/>
              <w:bottom w:val="outset" w:sz="6" w:space="0" w:color="auto"/>
              <w:right w:val="single" w:sz="6" w:space="0" w:color="auto"/>
            </w:tcBorders>
            <w:shd w:val="clear" w:color="auto" w:fill="auto"/>
          </w:tcPr>
          <w:p w14:paraId="729F0247" w14:textId="7CD4CB12" w:rsidR="003008EA" w:rsidRPr="007C32C1" w:rsidRDefault="007513DF" w:rsidP="009C7A2C">
            <w:pPr>
              <w:spacing w:beforeAutospacing="1" w:after="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 xml:space="preserve">Comfort </w:t>
            </w:r>
            <w:r w:rsidR="00481A4C">
              <w:rPr>
                <w:rFonts w:ascii="Calibri" w:eastAsia="Times New Roman" w:hAnsi="Calibri" w:cs="Segoe UI"/>
                <w:lang w:eastAsia="en-GB"/>
              </w:rPr>
              <w:t>Break</w:t>
            </w:r>
          </w:p>
        </w:tc>
        <w:tc>
          <w:tcPr>
            <w:tcW w:w="0" w:type="auto"/>
            <w:tcBorders>
              <w:top w:val="outset" w:sz="6" w:space="0" w:color="auto"/>
              <w:left w:val="outset" w:sz="6" w:space="0" w:color="auto"/>
              <w:bottom w:val="outset" w:sz="6" w:space="0" w:color="auto"/>
              <w:right w:val="single" w:sz="6" w:space="0" w:color="auto"/>
            </w:tcBorders>
            <w:shd w:val="clear" w:color="auto" w:fill="auto"/>
          </w:tcPr>
          <w:p w14:paraId="59274950" w14:textId="77777777" w:rsidR="003008EA" w:rsidRPr="00481A4C" w:rsidRDefault="00481A4C" w:rsidP="009C7A2C">
            <w:pPr>
              <w:spacing w:beforeAutospacing="1" w:after="0" w:afterAutospacing="1" w:line="240" w:lineRule="auto"/>
              <w:textAlignment w:val="baseline"/>
              <w:rPr>
                <w:rFonts w:ascii="Calibri" w:eastAsia="Times New Roman" w:hAnsi="Calibri" w:cs="Segoe UI"/>
                <w:lang w:eastAsia="en-GB"/>
              </w:rPr>
            </w:pPr>
            <w:r w:rsidRPr="00481A4C">
              <w:rPr>
                <w:rFonts w:ascii="Calibri" w:eastAsia="Times New Roman" w:hAnsi="Calibri" w:cs="Segoe UI"/>
                <w:lang w:eastAsia="en-GB"/>
              </w:rPr>
              <w:t>All</w:t>
            </w:r>
          </w:p>
        </w:tc>
        <w:tc>
          <w:tcPr>
            <w:tcW w:w="1024" w:type="dxa"/>
            <w:tcBorders>
              <w:top w:val="outset" w:sz="6" w:space="0" w:color="auto"/>
              <w:left w:val="outset" w:sz="6" w:space="0" w:color="auto"/>
              <w:bottom w:val="outset" w:sz="6" w:space="0" w:color="auto"/>
              <w:right w:val="single" w:sz="6" w:space="0" w:color="auto"/>
            </w:tcBorders>
            <w:shd w:val="clear" w:color="auto" w:fill="auto"/>
          </w:tcPr>
          <w:p w14:paraId="53347514" w14:textId="77777777" w:rsidR="003008EA" w:rsidRPr="00481A4C" w:rsidRDefault="00481A4C" w:rsidP="009C7A2C">
            <w:pPr>
              <w:spacing w:beforeAutospacing="1" w:after="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11.50-12.00</w:t>
            </w:r>
          </w:p>
        </w:tc>
      </w:tr>
      <w:tr w:rsidR="00481A4C" w:rsidRPr="00595CC4" w14:paraId="34DAE5B4" w14:textId="77777777" w:rsidTr="00E5322E">
        <w:tc>
          <w:tcPr>
            <w:tcW w:w="557" w:type="dxa"/>
            <w:tcBorders>
              <w:top w:val="outset" w:sz="6" w:space="0" w:color="auto"/>
              <w:left w:val="single" w:sz="6" w:space="0" w:color="auto"/>
              <w:bottom w:val="outset" w:sz="6" w:space="0" w:color="auto"/>
              <w:right w:val="single" w:sz="6" w:space="0" w:color="auto"/>
            </w:tcBorders>
            <w:shd w:val="clear" w:color="auto" w:fill="auto"/>
          </w:tcPr>
          <w:p w14:paraId="228E3B83" w14:textId="524A05FE" w:rsidR="00481A4C" w:rsidRDefault="007513DF" w:rsidP="009C7A2C">
            <w:pPr>
              <w:spacing w:beforeAutospacing="1" w:after="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10</w:t>
            </w:r>
          </w:p>
        </w:tc>
        <w:tc>
          <w:tcPr>
            <w:tcW w:w="7102" w:type="dxa"/>
            <w:tcBorders>
              <w:top w:val="outset" w:sz="6" w:space="0" w:color="auto"/>
              <w:left w:val="outset" w:sz="6" w:space="0" w:color="auto"/>
              <w:bottom w:val="outset" w:sz="6" w:space="0" w:color="auto"/>
              <w:right w:val="single" w:sz="6" w:space="0" w:color="auto"/>
            </w:tcBorders>
            <w:shd w:val="clear" w:color="auto" w:fill="auto"/>
          </w:tcPr>
          <w:p w14:paraId="458DC33E" w14:textId="73A311AC" w:rsidR="00481A4C" w:rsidRDefault="005800BE" w:rsidP="00E72A94">
            <w:pPr>
              <w:spacing w:beforeAutospacing="1" w:after="0" w:afterAutospacing="1" w:line="240" w:lineRule="auto"/>
              <w:textAlignment w:val="baseline"/>
              <w:rPr>
                <w:rFonts w:ascii="Calibri" w:eastAsia="Times New Roman" w:hAnsi="Calibri" w:cs="Segoe UI"/>
                <w:lang w:eastAsia="en-GB"/>
              </w:rPr>
            </w:pPr>
            <w:r>
              <w:rPr>
                <w:rFonts w:ascii="Calibri" w:eastAsia="Times New Roman" w:hAnsi="Calibri" w:cs="Segoe UI"/>
                <w:lang w:eastAsia="en-GB"/>
              </w:rPr>
              <w:t>Alan Wells, Fisheries Management Scotland, set nets fisheries position</w:t>
            </w:r>
          </w:p>
        </w:tc>
        <w:tc>
          <w:tcPr>
            <w:tcW w:w="0" w:type="auto"/>
            <w:tcBorders>
              <w:top w:val="outset" w:sz="6" w:space="0" w:color="auto"/>
              <w:left w:val="outset" w:sz="6" w:space="0" w:color="auto"/>
              <w:bottom w:val="outset" w:sz="6" w:space="0" w:color="auto"/>
              <w:right w:val="single" w:sz="6" w:space="0" w:color="auto"/>
            </w:tcBorders>
            <w:shd w:val="clear" w:color="auto" w:fill="auto"/>
          </w:tcPr>
          <w:p w14:paraId="6A87F345" w14:textId="77777777" w:rsidR="00481A4C" w:rsidRPr="00481A4C" w:rsidRDefault="00481A4C" w:rsidP="009C7A2C">
            <w:pPr>
              <w:spacing w:beforeAutospacing="1" w:after="0" w:afterAutospacing="1" w:line="240" w:lineRule="auto"/>
              <w:textAlignment w:val="baseline"/>
              <w:rPr>
                <w:rFonts w:ascii="Calibri" w:eastAsia="Times New Roman" w:hAnsi="Calibri" w:cs="Segoe UI"/>
                <w:lang w:eastAsia="en-GB"/>
              </w:rPr>
            </w:pPr>
            <w:r w:rsidRPr="00481A4C">
              <w:rPr>
                <w:rFonts w:ascii="Calibri" w:eastAsia="Times New Roman" w:hAnsi="Calibri" w:cs="Segoe UI"/>
                <w:lang w:eastAsia="en-GB"/>
              </w:rPr>
              <w:t>All</w:t>
            </w:r>
          </w:p>
        </w:tc>
        <w:tc>
          <w:tcPr>
            <w:tcW w:w="1024" w:type="dxa"/>
            <w:tcBorders>
              <w:top w:val="outset" w:sz="6" w:space="0" w:color="auto"/>
              <w:left w:val="outset" w:sz="6" w:space="0" w:color="auto"/>
              <w:bottom w:val="outset" w:sz="6" w:space="0" w:color="auto"/>
              <w:right w:val="single" w:sz="6" w:space="0" w:color="auto"/>
            </w:tcBorders>
            <w:shd w:val="clear" w:color="auto" w:fill="auto"/>
          </w:tcPr>
          <w:p w14:paraId="7C8C7E6C" w14:textId="77777777" w:rsidR="00481A4C" w:rsidRPr="00481A4C" w:rsidRDefault="00481A4C" w:rsidP="009C7A2C">
            <w:pPr>
              <w:spacing w:beforeAutospacing="1" w:after="0" w:afterAutospacing="1" w:line="240" w:lineRule="auto"/>
              <w:textAlignment w:val="baseline"/>
              <w:rPr>
                <w:rFonts w:ascii="Calibri" w:eastAsia="Times New Roman" w:hAnsi="Calibri" w:cs="Segoe UI"/>
                <w:lang w:eastAsia="en-GB"/>
              </w:rPr>
            </w:pPr>
            <w:r w:rsidRPr="00481A4C">
              <w:rPr>
                <w:rFonts w:ascii="Calibri" w:eastAsia="Times New Roman" w:hAnsi="Calibri" w:cs="Segoe UI"/>
                <w:lang w:eastAsia="en-GB"/>
              </w:rPr>
              <w:t>12.00-13.00</w:t>
            </w:r>
          </w:p>
        </w:tc>
      </w:tr>
    </w:tbl>
    <w:p w14:paraId="501BE494" w14:textId="51E9F76F" w:rsidR="0092227D" w:rsidRDefault="0092227D" w:rsidP="005800BE"/>
    <w:p w14:paraId="093FD8E7" w14:textId="7170D06F" w:rsidR="00515C93" w:rsidRPr="00515C93" w:rsidRDefault="00515C93" w:rsidP="005800BE">
      <w:pPr>
        <w:rPr>
          <w:b/>
        </w:rPr>
      </w:pPr>
      <w:r w:rsidRPr="00515C93">
        <w:rPr>
          <w:b/>
        </w:rPr>
        <w:t>NEW ACTIONS</w:t>
      </w:r>
    </w:p>
    <w:p w14:paraId="7C6EA68D" w14:textId="1AFC85A3" w:rsidR="00593993" w:rsidRDefault="00515C93" w:rsidP="005800BE">
      <w:r w:rsidRPr="008F6597">
        <w:rPr>
          <w:b/>
        </w:rPr>
        <w:t>All</w:t>
      </w:r>
      <w:r>
        <w:t xml:space="preserve"> to review rolling actions</w:t>
      </w:r>
    </w:p>
    <w:p w14:paraId="63BC019F" w14:textId="77777777" w:rsidR="008F6597" w:rsidRPr="008F6597" w:rsidRDefault="008F6597" w:rsidP="008F6597">
      <w:r w:rsidRPr="008F6597">
        <w:rPr>
          <w:b/>
        </w:rPr>
        <w:t>ED</w:t>
      </w:r>
      <w:r w:rsidRPr="008F6597">
        <w:t xml:space="preserve"> to send updated T2 campaign timeline and materials w/c 29</w:t>
      </w:r>
      <w:r w:rsidRPr="008F6597">
        <w:rPr>
          <w:vertAlign w:val="superscript"/>
        </w:rPr>
        <w:t>th</w:t>
      </w:r>
      <w:r w:rsidRPr="008F6597">
        <w:t xml:space="preserve"> January.</w:t>
      </w:r>
    </w:p>
    <w:p w14:paraId="1630A87A" w14:textId="60DF8E7A" w:rsidR="008F6597" w:rsidRDefault="004E71A1" w:rsidP="005800BE">
      <w:r w:rsidRPr="004E71A1">
        <w:rPr>
          <w:b/>
        </w:rPr>
        <w:t>All</w:t>
      </w:r>
      <w:r>
        <w:t xml:space="preserve"> to review and feedback on current T2 consultation documents by end of February.</w:t>
      </w:r>
    </w:p>
    <w:p w14:paraId="494E8D44" w14:textId="658E55D3" w:rsidR="00570368" w:rsidRDefault="00570368" w:rsidP="005800BE">
      <w:r w:rsidRPr="004E71A1">
        <w:rPr>
          <w:b/>
        </w:rPr>
        <w:t xml:space="preserve">CD </w:t>
      </w:r>
      <w:r w:rsidRPr="00570368">
        <w:t>to prepare an options paper to inform LINK discussion about PMF.</w:t>
      </w:r>
    </w:p>
    <w:p w14:paraId="48F121E1" w14:textId="65AD9791" w:rsidR="00137352" w:rsidRDefault="00137352" w:rsidP="00137352">
      <w:pPr>
        <w:rPr>
          <w:b/>
        </w:rPr>
      </w:pPr>
      <w:r w:rsidRPr="00137352">
        <w:rPr>
          <w:b/>
        </w:rPr>
        <w:t>ED/SD/AL/DV</w:t>
      </w:r>
      <w:r>
        <w:rPr>
          <w:b/>
        </w:rPr>
        <w:t>/CD</w:t>
      </w:r>
      <w:r w:rsidRPr="00137352">
        <w:rPr>
          <w:b/>
        </w:rPr>
        <w:t xml:space="preserve"> </w:t>
      </w:r>
      <w:r w:rsidRPr="00137352">
        <w:t>to meet to discuss strategy on 4ncMPAs in light of member feedback and MS prioritisation.</w:t>
      </w:r>
      <w:r w:rsidRPr="00137352">
        <w:rPr>
          <w:b/>
        </w:rPr>
        <w:t xml:space="preserve"> </w:t>
      </w:r>
    </w:p>
    <w:p w14:paraId="7CCA3DAF" w14:textId="11142B2E" w:rsidR="00EB15DC" w:rsidRPr="00EB15DC" w:rsidRDefault="00F06D9F" w:rsidP="00EB15DC">
      <w:pPr>
        <w:rPr>
          <w:b/>
        </w:rPr>
      </w:pPr>
      <w:r>
        <w:rPr>
          <w:b/>
        </w:rPr>
        <w:t xml:space="preserve">All </w:t>
      </w:r>
      <w:r w:rsidRPr="00F06D9F">
        <w:t xml:space="preserve">to feedback comment on </w:t>
      </w:r>
      <w:r w:rsidR="00EB15DC" w:rsidRPr="00F06D9F">
        <w:t>revised</w:t>
      </w:r>
      <w:r>
        <w:t xml:space="preserve"> LINK</w:t>
      </w:r>
      <w:r w:rsidR="00EB15DC" w:rsidRPr="00EB15DC">
        <w:t xml:space="preserve"> NMP </w:t>
      </w:r>
      <w:r>
        <w:t>comment by end of January</w:t>
      </w:r>
      <w:r w:rsidR="00F42CEE">
        <w:t>.</w:t>
      </w:r>
    </w:p>
    <w:p w14:paraId="199EC801" w14:textId="5F72C34E" w:rsidR="00EB15DC" w:rsidRPr="00F06D9F" w:rsidRDefault="00F06D9F" w:rsidP="00EB15DC">
      <w:r>
        <w:rPr>
          <w:b/>
        </w:rPr>
        <w:t xml:space="preserve">EB </w:t>
      </w:r>
      <w:r w:rsidRPr="00F06D9F">
        <w:t>to provide short proposal for LINK members explaining WWF position</w:t>
      </w:r>
      <w:r>
        <w:t xml:space="preserve"> for members to consider.</w:t>
      </w:r>
    </w:p>
    <w:p w14:paraId="1C0B6910" w14:textId="1E28C8CF" w:rsidR="00EB15DC" w:rsidRPr="00F42CEE" w:rsidRDefault="00F42CEE" w:rsidP="00137352">
      <w:r>
        <w:rPr>
          <w:b/>
        </w:rPr>
        <w:t xml:space="preserve">All </w:t>
      </w:r>
      <w:r w:rsidRPr="00F42CEE">
        <w:t>to feedback on CMPP documents to CD by the end of the week.</w:t>
      </w:r>
    </w:p>
    <w:p w14:paraId="00F81959" w14:textId="48B22BB2" w:rsidR="00137352" w:rsidRDefault="00F42CEE" w:rsidP="005800BE">
      <w:r w:rsidRPr="00F42CEE">
        <w:rPr>
          <w:b/>
        </w:rPr>
        <w:t>WDC</w:t>
      </w:r>
      <w:r>
        <w:t xml:space="preserve"> to feedback KPIs on small cetacean strategy</w:t>
      </w:r>
    </w:p>
    <w:p w14:paraId="391729FA" w14:textId="76431744" w:rsidR="00F42CEE" w:rsidRDefault="00F42CEE" w:rsidP="005800BE">
      <w:r w:rsidRPr="00F42CEE">
        <w:rPr>
          <w:b/>
        </w:rPr>
        <w:t>RSPB</w:t>
      </w:r>
      <w:r>
        <w:t xml:space="preserve"> to feedback KPIs on seabird strategy</w:t>
      </w:r>
    </w:p>
    <w:p w14:paraId="6DA5EC58" w14:textId="1168D8FE" w:rsidR="00F42CEE" w:rsidRDefault="00F42CEE" w:rsidP="00F42CEE">
      <w:r w:rsidRPr="00F42CEE">
        <w:rPr>
          <w:b/>
        </w:rPr>
        <w:t xml:space="preserve">ALL </w:t>
      </w:r>
      <w:r w:rsidRPr="00F42CEE">
        <w:t>final feedback to SC on LWTS briefing by end of January.</w:t>
      </w:r>
    </w:p>
    <w:p w14:paraId="32987E22" w14:textId="1F2B99EC" w:rsidR="00F06D9F" w:rsidRDefault="00F06D9F" w:rsidP="00F06D9F">
      <w:r w:rsidRPr="00F06D9F">
        <w:rPr>
          <w:b/>
        </w:rPr>
        <w:t xml:space="preserve">AK </w:t>
      </w:r>
      <w:r w:rsidRPr="00F06D9F">
        <w:t>to create short response on Inshore Fisheries Pilots in relation to process/feed into WWF if appropriate.</w:t>
      </w:r>
    </w:p>
    <w:p w14:paraId="6EA485DB" w14:textId="667C9554" w:rsidR="00F06D9F" w:rsidRDefault="00F06D9F" w:rsidP="00F06D9F">
      <w:r w:rsidRPr="00F06D9F">
        <w:rPr>
          <w:b/>
        </w:rPr>
        <w:t xml:space="preserve">ED </w:t>
      </w:r>
      <w:r w:rsidRPr="00F06D9F">
        <w:t>to check with WWF whether they have been invited to give evidence</w:t>
      </w:r>
      <w:r>
        <w:t xml:space="preserve"> to RECC 21</w:t>
      </w:r>
      <w:r w:rsidRPr="00F06D9F">
        <w:rPr>
          <w:vertAlign w:val="superscript"/>
        </w:rPr>
        <w:t>st</w:t>
      </w:r>
      <w:r>
        <w:t xml:space="preserve"> Feb,</w:t>
      </w:r>
    </w:p>
    <w:p w14:paraId="3F89F4E2" w14:textId="2A8451D4" w:rsidR="00E45327" w:rsidRPr="00E45327" w:rsidRDefault="00E45327" w:rsidP="00E45327">
      <w:r w:rsidRPr="004E71A1">
        <w:rPr>
          <w:b/>
        </w:rPr>
        <w:t xml:space="preserve">CD </w:t>
      </w:r>
      <w:r w:rsidRPr="00E45327">
        <w:t>to prepare an options paper to inform LINK discussion about PMF.</w:t>
      </w:r>
    </w:p>
    <w:p w14:paraId="73C2EA18" w14:textId="65531C11" w:rsidR="006377CB" w:rsidRDefault="00B62B66" w:rsidP="00EC5F04">
      <w:pPr>
        <w:pStyle w:val="xmsonormal"/>
        <w:rPr>
          <w:rFonts w:asciiTheme="minorHAnsi" w:hAnsiTheme="minorHAnsi" w:cstheme="minorBidi"/>
          <w:sz w:val="22"/>
          <w:szCs w:val="22"/>
          <w:lang w:eastAsia="en-US"/>
        </w:rPr>
      </w:pPr>
      <w:r w:rsidRPr="00B62B66">
        <w:rPr>
          <w:rFonts w:asciiTheme="minorHAnsi" w:hAnsiTheme="minorHAnsi" w:cstheme="minorBidi"/>
          <w:b/>
          <w:sz w:val="22"/>
          <w:szCs w:val="22"/>
          <w:lang w:eastAsia="en-US"/>
        </w:rPr>
        <w:t xml:space="preserve">ED </w:t>
      </w:r>
      <w:r w:rsidRPr="00B62B66">
        <w:rPr>
          <w:rFonts w:asciiTheme="minorHAnsi" w:hAnsiTheme="minorHAnsi" w:cstheme="minorBidi"/>
          <w:sz w:val="22"/>
          <w:szCs w:val="22"/>
          <w:lang w:eastAsia="en-US"/>
        </w:rPr>
        <w:t>to follow up with the committee about whether it is possible to have two organisations from LINK giving evidence to ECCLR.</w:t>
      </w:r>
    </w:p>
    <w:p w14:paraId="40689264" w14:textId="77777777" w:rsidR="00EC5F04" w:rsidRDefault="00EC5F04" w:rsidP="00EC5F04">
      <w:pPr>
        <w:pStyle w:val="xmsonormal"/>
        <w:rPr>
          <w:b/>
        </w:rPr>
      </w:pPr>
    </w:p>
    <w:p w14:paraId="6772D2F0" w14:textId="3B13382D" w:rsidR="00C95BAA" w:rsidRPr="00C95BAA" w:rsidRDefault="00C95BAA" w:rsidP="00C95BAA">
      <w:pPr>
        <w:rPr>
          <w:b/>
        </w:rPr>
      </w:pPr>
      <w:r w:rsidRPr="00C95BAA">
        <w:rPr>
          <w:b/>
        </w:rPr>
        <w:t xml:space="preserve">AK </w:t>
      </w:r>
      <w:r w:rsidRPr="00C95BAA">
        <w:t>to forward formal details in reference to formal consultation on PMFs.</w:t>
      </w:r>
    </w:p>
    <w:p w14:paraId="179B8E09" w14:textId="45A4B7BA" w:rsidR="006377CB" w:rsidRPr="00414F32" w:rsidRDefault="006377CB" w:rsidP="006377CB">
      <w:pPr>
        <w:rPr>
          <w:b/>
        </w:rPr>
      </w:pPr>
      <w:r w:rsidRPr="00414F32">
        <w:rPr>
          <w:b/>
        </w:rPr>
        <w:t xml:space="preserve">SC </w:t>
      </w:r>
      <w:r w:rsidRPr="006377CB">
        <w:t>to share draft Aquaculture Policy with AW.</w:t>
      </w:r>
    </w:p>
    <w:p w14:paraId="087A3156" w14:textId="23E447A0" w:rsidR="00515C93" w:rsidRPr="008F6597" w:rsidRDefault="00515C93" w:rsidP="005800BE">
      <w:pPr>
        <w:rPr>
          <w:b/>
        </w:rPr>
      </w:pPr>
      <w:r w:rsidRPr="008F6597">
        <w:rPr>
          <w:b/>
        </w:rPr>
        <w:t>3. Member updates</w:t>
      </w:r>
    </w:p>
    <w:p w14:paraId="2C7F1F66" w14:textId="670CE872" w:rsidR="00515C93" w:rsidRDefault="00515C93" w:rsidP="005800BE">
      <w:r>
        <w:lastRenderedPageBreak/>
        <w:t>MCS – working on Sky Ocean Rescue plastics programme</w:t>
      </w:r>
    </w:p>
    <w:p w14:paraId="6EFC7B23" w14:textId="686F19DB" w:rsidR="00515C93" w:rsidRDefault="00515C93" w:rsidP="005800BE">
      <w:r>
        <w:t xml:space="preserve">RSPB – Policy working on island restoration for the </w:t>
      </w:r>
      <w:proofErr w:type="spellStart"/>
      <w:r>
        <w:t>Shiants</w:t>
      </w:r>
      <w:proofErr w:type="spellEnd"/>
      <w:r>
        <w:t xml:space="preserve"> Islands. Final monitoring will take place in February to allow them to declare the island rat free in March.</w:t>
      </w:r>
    </w:p>
    <w:p w14:paraId="212005F1" w14:textId="7CE969CD" w:rsidR="008F6597" w:rsidRDefault="008F6597" w:rsidP="005800BE">
      <w:r>
        <w:t>S&amp;TCS – focus on Aquaculture. Rural Economy and Environment committees are running enquiries on Aquaculture. 3 year moratorium on netting could end next year, keeping an eye on that and whether it will cease or be extended. Historic netting stations were being reopened without any proper reassessment with the Habitats Directive. Conceivable that it might restart 2019.</w:t>
      </w:r>
    </w:p>
    <w:p w14:paraId="5E94949E" w14:textId="4B0826F4" w:rsidR="008F6597" w:rsidRDefault="008F6597" w:rsidP="005800BE">
      <w:pPr>
        <w:rPr>
          <w:b/>
        </w:rPr>
      </w:pPr>
      <w:r>
        <w:t xml:space="preserve">LINK - </w:t>
      </w:r>
      <w:r w:rsidRPr="008F6597">
        <w:t>Remind of the Advocacy Strategy for reference, updated in December after the last Marine Steering Group Meeting, timeline has been updated.</w:t>
      </w:r>
      <w:r>
        <w:t xml:space="preserve"> A few outstanding items to be filled – small cetacean strategy, seabird strategy.</w:t>
      </w:r>
    </w:p>
    <w:p w14:paraId="3BF857E6" w14:textId="02D6DB2E" w:rsidR="00593993" w:rsidRDefault="00593993" w:rsidP="005800BE">
      <w:pPr>
        <w:rPr>
          <w:b/>
        </w:rPr>
      </w:pPr>
      <w:r w:rsidRPr="008F6597">
        <w:rPr>
          <w:b/>
        </w:rPr>
        <w:t>4. MPAs</w:t>
      </w:r>
    </w:p>
    <w:p w14:paraId="48C68486" w14:textId="190F0F05" w:rsidR="00593993" w:rsidRPr="00593993" w:rsidRDefault="00593993" w:rsidP="005800BE">
      <w:pPr>
        <w:rPr>
          <w:u w:val="single"/>
        </w:rPr>
      </w:pPr>
      <w:r w:rsidRPr="00593993">
        <w:rPr>
          <w:u w:val="single"/>
        </w:rPr>
        <w:t>T2 Timeline, campaign and consultation response</w:t>
      </w:r>
    </w:p>
    <w:p w14:paraId="6C67BB8B" w14:textId="77777777" w:rsidR="000656D2" w:rsidRDefault="00593993" w:rsidP="005800BE">
      <w:r>
        <w:t>Meeting with Marine Scotland conservation 8</w:t>
      </w:r>
      <w:r w:rsidRPr="00593993">
        <w:rPr>
          <w:vertAlign w:val="superscript"/>
        </w:rPr>
        <w:t>th</w:t>
      </w:r>
      <w:r>
        <w:t xml:space="preserve"> March to discuss management measures and consultation. Workshop with Marine Scotland April 27</w:t>
      </w:r>
      <w:r w:rsidRPr="00593993">
        <w:rPr>
          <w:vertAlign w:val="superscript"/>
        </w:rPr>
        <w:t>th</w:t>
      </w:r>
      <w:r>
        <w:t>. This will include both T2 management</w:t>
      </w:r>
      <w:r w:rsidR="000656D2">
        <w:t xml:space="preserve"> (reviewing SEA scoping assessment)</w:t>
      </w:r>
      <w:r>
        <w:t xml:space="preserve"> and PMF review work. </w:t>
      </w:r>
      <w:r w:rsidR="000656D2">
        <w:t>We u</w:t>
      </w:r>
      <w:r>
        <w:t xml:space="preserve">nderstand the campaign will begin after this time. </w:t>
      </w:r>
    </w:p>
    <w:p w14:paraId="07A326AA" w14:textId="534D3472" w:rsidR="00593993" w:rsidRDefault="000656D2" w:rsidP="005800BE">
      <w:r>
        <w:t>T2 t</w:t>
      </w:r>
      <w:r w:rsidR="004E71A1">
        <w:t xml:space="preserve">imeline has been updated on Google docs. </w:t>
      </w:r>
      <w:r w:rsidR="00593993">
        <w:t>ED updating campaign materials following member feedback.</w:t>
      </w:r>
      <w:r w:rsidR="004E71A1" w:rsidRPr="004E71A1">
        <w:t xml:space="preserve"> </w:t>
      </w:r>
      <w:r w:rsidR="00593993">
        <w:t xml:space="preserve">Updating the website in advance. </w:t>
      </w:r>
      <w:r w:rsidR="004E71A1">
        <w:t>EB has drafted the consultation response as it stands, we haven’t had an update on management measures for these sites yet. Would be helpful for members to review consultation response and ensure they are comfortable with LINK position as it stands ahead of our meeting with MS.</w:t>
      </w:r>
    </w:p>
    <w:p w14:paraId="5D6FC567" w14:textId="77777777" w:rsidR="004E71A1" w:rsidRPr="008F6597" w:rsidRDefault="004E71A1" w:rsidP="000656D2">
      <w:pPr>
        <w:spacing w:after="0" w:line="240" w:lineRule="auto"/>
      </w:pPr>
      <w:r w:rsidRPr="008F6597">
        <w:rPr>
          <w:b/>
        </w:rPr>
        <w:t>ED</w:t>
      </w:r>
      <w:r w:rsidRPr="008F6597">
        <w:t xml:space="preserve"> to send updated T2 campaign timeline and materials w/c 29</w:t>
      </w:r>
      <w:r w:rsidRPr="008F6597">
        <w:rPr>
          <w:vertAlign w:val="superscript"/>
        </w:rPr>
        <w:t>th</w:t>
      </w:r>
      <w:r w:rsidRPr="008F6597">
        <w:t xml:space="preserve"> January.</w:t>
      </w:r>
    </w:p>
    <w:p w14:paraId="23F4E0DA" w14:textId="77777777" w:rsidR="004E71A1" w:rsidRDefault="004E71A1" w:rsidP="000656D2">
      <w:pPr>
        <w:spacing w:after="0" w:line="240" w:lineRule="auto"/>
      </w:pPr>
      <w:r w:rsidRPr="004E71A1">
        <w:rPr>
          <w:b/>
        </w:rPr>
        <w:t>All</w:t>
      </w:r>
      <w:r>
        <w:t xml:space="preserve"> to review and feedback on current T2 consultation documents by end of February.</w:t>
      </w:r>
    </w:p>
    <w:p w14:paraId="4425EADD" w14:textId="77777777" w:rsidR="000656D2" w:rsidRDefault="000656D2" w:rsidP="000656D2">
      <w:pPr>
        <w:spacing w:after="0" w:line="240" w:lineRule="auto"/>
      </w:pPr>
    </w:p>
    <w:p w14:paraId="7DB00B34" w14:textId="18623BB5" w:rsidR="000656D2" w:rsidRDefault="000656D2" w:rsidP="000656D2">
      <w:pPr>
        <w:spacing w:after="0" w:line="240" w:lineRule="auto"/>
      </w:pPr>
      <w:r>
        <w:t>AK had discussion with Michael McLeod last week, he anticipated some backlash on the measures, particularly around Barra. On the other hand, MM was pushing for us to push the boundary a little bit.</w:t>
      </w:r>
    </w:p>
    <w:p w14:paraId="226F06BD" w14:textId="77777777" w:rsidR="000656D2" w:rsidRDefault="000656D2" w:rsidP="000656D2">
      <w:pPr>
        <w:spacing w:after="0" w:line="240" w:lineRule="auto"/>
      </w:pPr>
    </w:p>
    <w:p w14:paraId="4FFD16AC" w14:textId="0BE23529" w:rsidR="00593993" w:rsidRPr="004E71A1" w:rsidRDefault="00593993" w:rsidP="005800BE">
      <w:pPr>
        <w:rPr>
          <w:i/>
        </w:rPr>
      </w:pPr>
      <w:r w:rsidRPr="004E71A1">
        <w:rPr>
          <w:i/>
        </w:rPr>
        <w:t>Stakeholder engagement - SWFPA</w:t>
      </w:r>
    </w:p>
    <w:p w14:paraId="2EB600B2" w14:textId="2CC7E67E" w:rsidR="00593993" w:rsidRDefault="00593993" w:rsidP="005800BE">
      <w:r>
        <w:t>ED &amp; EB met with Anne Margaret from SWFPA as follow on from meeting with Kenny Coull (SFF) last July. AMA was keen to maintain open dialogue with LINK Marine Group, supportive of MPAs. AMA highlighted concern and apprehension about a public facing campaign. ED/EB explained LINK are still designing the campaign, with careful eye to make it constructive, envisage LINK will largely be supportive. SWFPA also largely support the measures from the workshops (2015). Don’t imagine set nets will be a problem from SWFPA member perspective – but AMA flagged that Duncan McGuinness (Western Isles RIFG) likely to have trouble with set net measures – she understands they are developing this fishery.</w:t>
      </w:r>
    </w:p>
    <w:p w14:paraId="2BC30A57" w14:textId="19A27FC3" w:rsidR="00DC62A9" w:rsidRDefault="00DC62A9" w:rsidP="005800BE">
      <w:r>
        <w:t>Compliance – they</w:t>
      </w:r>
      <w:r w:rsidR="00C706CF">
        <w:t xml:space="preserve"> would like to hear more from LINK/NGOs on</w:t>
      </w:r>
      <w:r>
        <w:t xml:space="preserve"> how we get people to comply with MPA. </w:t>
      </w:r>
    </w:p>
    <w:p w14:paraId="001E2104" w14:textId="71B252F4" w:rsidR="00593993" w:rsidRDefault="00593993" w:rsidP="005800BE">
      <w:r>
        <w:t xml:space="preserve">SWFPA Update: AMA will be going on maternity leave, and Kenny Coull (currently SFF) will be replacing her. This means there will be a new policy officer at SFF for T2. CFA have become </w:t>
      </w:r>
      <w:r>
        <w:lastRenderedPageBreak/>
        <w:t>independent organisation,</w:t>
      </w:r>
      <w:r w:rsidR="00C706CF">
        <w:t xml:space="preserve"> drawn back from SWFPA and SFF, they are</w:t>
      </w:r>
      <w:r>
        <w:t xml:space="preserve"> finalising their policy papers to be published soon.</w:t>
      </w:r>
    </w:p>
    <w:p w14:paraId="1F6B2736" w14:textId="3C5ED549" w:rsidR="00D649AD" w:rsidRDefault="00D649AD" w:rsidP="005800BE">
      <w:r>
        <w:t xml:space="preserve">Set nets, exclusion from sites where seabirds and marine mammals are features. Should be an avoid/remove management proposal. We should look to see if we can get any clarity on how much set netting is occurring. At the moment our understanding is that set netting is occurring mainly in the West Coast for spiny lobster. </w:t>
      </w:r>
    </w:p>
    <w:p w14:paraId="05B58280" w14:textId="2C7BEE0E" w:rsidR="00593993" w:rsidRPr="00593993" w:rsidRDefault="00593993" w:rsidP="005800BE">
      <w:pPr>
        <w:rPr>
          <w:u w:val="single"/>
        </w:rPr>
      </w:pPr>
      <w:r w:rsidRPr="00593993">
        <w:rPr>
          <w:u w:val="single"/>
        </w:rPr>
        <w:t>Loch Carron Update</w:t>
      </w:r>
    </w:p>
    <w:p w14:paraId="1F5C2173" w14:textId="5F9C2C0E" w:rsidR="00593993" w:rsidRDefault="00593993" w:rsidP="005800BE">
      <w:r>
        <w:t>AK updated Loch Carron MPA boundary likely to be larger than originally drafted</w:t>
      </w:r>
      <w:r w:rsidR="003B7BA6">
        <w:t xml:space="preserve"> (closer to Loch Alsh)</w:t>
      </w:r>
      <w:r>
        <w:t>. SNH have found larger extent of flame shell – and maerl – in the area.</w:t>
      </w:r>
      <w:r w:rsidR="003B7BA6">
        <w:t xml:space="preserve"> Any sense that there are barriers to conservation in the marine environment seeming to start to fade a little.</w:t>
      </w:r>
    </w:p>
    <w:p w14:paraId="41A29C52" w14:textId="2A6D8CD9" w:rsidR="00593993" w:rsidRDefault="00593993" w:rsidP="005800BE">
      <w:pPr>
        <w:rPr>
          <w:u w:val="single"/>
        </w:rPr>
      </w:pPr>
      <w:r>
        <w:rPr>
          <w:u w:val="single"/>
        </w:rPr>
        <w:t>4ncMPA</w:t>
      </w:r>
    </w:p>
    <w:p w14:paraId="2B678322" w14:textId="11F4B8E6" w:rsidR="00593993" w:rsidRDefault="00593993" w:rsidP="005800BE">
      <w:r>
        <w:t>Letter sent to Roseanna Cunningham 14</w:t>
      </w:r>
      <w:r w:rsidRPr="00593993">
        <w:rPr>
          <w:vertAlign w:val="superscript"/>
        </w:rPr>
        <w:t>th</w:t>
      </w:r>
      <w:r>
        <w:t xml:space="preserve"> December prompting 4ncMPAs. Response received Jan 2018 from Sebastian Howell on behalf of Cabinet Secretary, explaining SG will consider whether to progress them in 2019</w:t>
      </w:r>
      <w:r w:rsidR="00AF2DFF">
        <w:t>, prioritising other work first</w:t>
      </w:r>
      <w:r>
        <w:t>.</w:t>
      </w:r>
    </w:p>
    <w:p w14:paraId="543D90FA" w14:textId="77777777" w:rsidR="008F1AD1" w:rsidRDefault="00490FA7" w:rsidP="005800BE">
      <w:r>
        <w:t xml:space="preserve">Draft strategy that SD and DV produced end of 2017 to keep attention on the 4ncMPAs. Clear that MS work dictated by their prioritisation. </w:t>
      </w:r>
      <w:r w:rsidR="008F1AD1">
        <w:t>As we understand it:</w:t>
      </w:r>
    </w:p>
    <w:p w14:paraId="7BF904CE" w14:textId="048E2BC3" w:rsidR="008F1AD1" w:rsidRPr="008F1AD1" w:rsidRDefault="008F1AD1" w:rsidP="008F1AD1">
      <w:pPr>
        <w:pStyle w:val="ListParagraph"/>
        <w:numPr>
          <w:ilvl w:val="0"/>
          <w:numId w:val="11"/>
        </w:numPr>
        <w:rPr>
          <w:b/>
        </w:rPr>
      </w:pPr>
      <w:r w:rsidRPr="008F1AD1">
        <w:rPr>
          <w:b/>
        </w:rPr>
        <w:t>European sites (Harbour Porpoise SAC, marine bird SPAs) – this links with small cetacean strategy</w:t>
      </w:r>
    </w:p>
    <w:p w14:paraId="4EFF521D" w14:textId="5D31797B" w:rsidR="008F1AD1" w:rsidRPr="008F1AD1" w:rsidRDefault="008F1AD1" w:rsidP="008F1AD1">
      <w:pPr>
        <w:pStyle w:val="ListParagraph"/>
        <w:numPr>
          <w:ilvl w:val="0"/>
          <w:numId w:val="11"/>
        </w:numPr>
        <w:rPr>
          <w:b/>
        </w:rPr>
      </w:pPr>
      <w:r w:rsidRPr="008F1AD1">
        <w:rPr>
          <w:b/>
        </w:rPr>
        <w:t>Completing management for existing MPA sites (T2)</w:t>
      </w:r>
    </w:p>
    <w:p w14:paraId="34B31EEC" w14:textId="3A94B503" w:rsidR="008F1AD1" w:rsidRDefault="008F1AD1" w:rsidP="008F1AD1">
      <w:pPr>
        <w:pStyle w:val="ListParagraph"/>
        <w:numPr>
          <w:ilvl w:val="0"/>
          <w:numId w:val="11"/>
        </w:numPr>
      </w:pPr>
      <w:r>
        <w:t>Now also PMF work and Loch Carron</w:t>
      </w:r>
    </w:p>
    <w:p w14:paraId="23EF9E32" w14:textId="0973C01C" w:rsidR="008F1AD1" w:rsidRDefault="008F1AD1" w:rsidP="008F1AD1">
      <w:pPr>
        <w:pStyle w:val="ListParagraph"/>
        <w:numPr>
          <w:ilvl w:val="0"/>
          <w:numId w:val="11"/>
        </w:numPr>
      </w:pPr>
      <w:r>
        <w:t>Also beginning to look more at Blue Carbon potential – linking with climate change bill/act</w:t>
      </w:r>
    </w:p>
    <w:p w14:paraId="29679A45" w14:textId="71B9EB8B" w:rsidR="008F1AD1" w:rsidRDefault="008F1AD1" w:rsidP="008F1AD1">
      <w:pPr>
        <w:pStyle w:val="ListParagraph"/>
        <w:numPr>
          <w:ilvl w:val="0"/>
          <w:numId w:val="11"/>
        </w:numPr>
      </w:pPr>
      <w:r>
        <w:t>Small cetacean strategy – in place of specific management for HP SAC.</w:t>
      </w:r>
    </w:p>
    <w:p w14:paraId="06962070" w14:textId="357F96A4" w:rsidR="008F1AD1" w:rsidRDefault="008F1AD1" w:rsidP="008F1AD1">
      <w:pPr>
        <w:pStyle w:val="ListParagraph"/>
        <w:numPr>
          <w:ilvl w:val="0"/>
          <w:numId w:val="11"/>
        </w:numPr>
      </w:pPr>
      <w:r>
        <w:t>4ncMPAs (to be considered in 2019)</w:t>
      </w:r>
    </w:p>
    <w:p w14:paraId="1F875AD0" w14:textId="4628D339" w:rsidR="00490FA7" w:rsidRDefault="00490FA7" w:rsidP="005800BE">
      <w:r>
        <w:t>RSPB comfortable with that prioritisation, not going to be RSPB policy to push for the 4ncMPAs, will be focusing on seabirds first. They would argue with continual adding to the list – i.e. deep sea marine reserve. Wouldn’t like to see that becoming more important than 4ncMPAs.</w:t>
      </w:r>
      <w:r w:rsidR="008F1AD1">
        <w:t xml:space="preserve"> MS Conservation team have been low on resources for a long time.</w:t>
      </w:r>
    </w:p>
    <w:p w14:paraId="444762AE" w14:textId="17D9AC71" w:rsidR="00490FA7" w:rsidRDefault="00490FA7" w:rsidP="005800BE">
      <w:r>
        <w:t xml:space="preserve">WDC – keen to continue push forward with 4ncMPA sites, formal advice already exists. Data on harbour porpoise, </w:t>
      </w:r>
      <w:proofErr w:type="spellStart"/>
      <w:r>
        <w:t>minke</w:t>
      </w:r>
      <w:proofErr w:type="spellEnd"/>
      <w:r>
        <w:t xml:space="preserve"> whale, </w:t>
      </w:r>
      <w:proofErr w:type="gramStart"/>
      <w:r>
        <w:t>basking</w:t>
      </w:r>
      <w:proofErr w:type="gramEnd"/>
      <w:r>
        <w:t xml:space="preserve"> shark continues to be updated.</w:t>
      </w:r>
      <w:r w:rsidR="00F06D9F">
        <w:t xml:space="preserve"> </w:t>
      </w:r>
    </w:p>
    <w:p w14:paraId="5E563029" w14:textId="000EAFA6" w:rsidR="00490FA7" w:rsidRDefault="00490FA7" w:rsidP="005800BE">
      <w:r>
        <w:t>WWF (from previous meet) – would support further action on 4ncMPAs</w:t>
      </w:r>
      <w:r w:rsidR="008F1AD1">
        <w:t xml:space="preserve"> as gaps in MPA network.</w:t>
      </w:r>
    </w:p>
    <w:p w14:paraId="18396FCC" w14:textId="57AAF31D" w:rsidR="00137352" w:rsidRDefault="00137352" w:rsidP="005800BE">
      <w:r>
        <w:t xml:space="preserve">MCS – support the sites but can understand MS prioritisation, </w:t>
      </w:r>
      <w:r w:rsidR="008F1AD1">
        <w:t>‘tricky’ spot as Scottish Government now doing a lot of work on plastics, want to support this (action has stalled since Marine Litter Strategy 9 years ago) but also aware that more budget is being allocated here and currently not elsewhere</w:t>
      </w:r>
      <w:r>
        <w:t xml:space="preserve">. </w:t>
      </w:r>
      <w:r w:rsidR="008F1AD1">
        <w:t xml:space="preserve">CD has been and will continue to raise budget concerns at meetings with MS Director. </w:t>
      </w:r>
    </w:p>
    <w:p w14:paraId="066E3754" w14:textId="01E28AA5" w:rsidR="00137352" w:rsidRDefault="00137352" w:rsidP="005800BE">
      <w:r>
        <w:t xml:space="preserve">SWT – other than basking shark campaign there hasn’t been much movement on 4ncMPAs from </w:t>
      </w:r>
      <w:r w:rsidR="00F06D9F">
        <w:t>SWT. Can understand resourcing limitations.</w:t>
      </w:r>
    </w:p>
    <w:p w14:paraId="17745D7B" w14:textId="44F1BDEA" w:rsidR="00490FA7" w:rsidRDefault="00490FA7" w:rsidP="005800BE">
      <w:r>
        <w:t xml:space="preserve">GLA flagged resourcing is also a problem with Aquaculture. </w:t>
      </w:r>
      <w:r w:rsidR="00137352">
        <w:t>S</w:t>
      </w:r>
      <w:r>
        <w:t xml:space="preserve">hould we be pushing MS to employ more staff? </w:t>
      </w:r>
    </w:p>
    <w:p w14:paraId="090FA5E9" w14:textId="6BCCABEC" w:rsidR="00137352" w:rsidRDefault="00137352" w:rsidP="005800BE">
      <w:r>
        <w:lastRenderedPageBreak/>
        <w:t xml:space="preserve">CD </w:t>
      </w:r>
      <w:r w:rsidR="008F1AD1">
        <w:t>- L</w:t>
      </w:r>
      <w:r>
        <w:t>ink have been asking for more resourcing at UK and Scottish Government level. CD meeting with Graham Black this afternoon, will mention resourcing. MCS have been hearing that plastics team will be getting another member of staff, is there something mor</w:t>
      </w:r>
      <w:r w:rsidR="00F06D9F">
        <w:t>e we could be doing for Conservation</w:t>
      </w:r>
      <w:r>
        <w:t xml:space="preserve"> and other teams?</w:t>
      </w:r>
    </w:p>
    <w:p w14:paraId="28E177E1" w14:textId="393B1FB2" w:rsidR="00137352" w:rsidRDefault="00137352" w:rsidP="005800BE">
      <w:r>
        <w:t xml:space="preserve">ECCLR budget discussions, Mark </w:t>
      </w:r>
      <w:proofErr w:type="spellStart"/>
      <w:r>
        <w:t>Ruskell</w:t>
      </w:r>
      <w:proofErr w:type="spellEnd"/>
      <w:r>
        <w:t xml:space="preserve"> asking about 4ncMPAs, asked for more information on the development of these sites. We should keep in touch with Mark to find out more detail on these sites. We have had a couple of PQs about the sites, also with an answer pushing them to 2019.</w:t>
      </w:r>
      <w:r w:rsidR="00F06D9F">
        <w:t xml:space="preserve"> These sites are a key part of completing the MPA network – gaps for mobile species - , initial deadline for completing the network 2018.</w:t>
      </w:r>
    </w:p>
    <w:p w14:paraId="01A18435" w14:textId="61B4533E" w:rsidR="00490FA7" w:rsidRPr="00137352" w:rsidRDefault="00137352" w:rsidP="005800BE">
      <w:pPr>
        <w:rPr>
          <w:b/>
        </w:rPr>
      </w:pPr>
      <w:r w:rsidRPr="00137352">
        <w:rPr>
          <w:b/>
        </w:rPr>
        <w:t>ACTION: ED/SD/AL/DV</w:t>
      </w:r>
      <w:r>
        <w:rPr>
          <w:b/>
        </w:rPr>
        <w:t>/CD</w:t>
      </w:r>
      <w:r w:rsidRPr="00137352">
        <w:rPr>
          <w:b/>
        </w:rPr>
        <w:t xml:space="preserve"> to meet to discuss strategy on 4ncMPAs in light of member feedback and MS prioritisation. </w:t>
      </w:r>
    </w:p>
    <w:p w14:paraId="7E760116" w14:textId="6B39A4EE" w:rsidR="0099503F" w:rsidRDefault="00F42CEE" w:rsidP="005800BE">
      <w:pPr>
        <w:rPr>
          <w:u w:val="single"/>
        </w:rPr>
      </w:pPr>
      <w:r>
        <w:rPr>
          <w:u w:val="single"/>
        </w:rPr>
        <w:t>Small Cetacean Strategy</w:t>
      </w:r>
    </w:p>
    <w:p w14:paraId="06E0701C" w14:textId="11BB7507" w:rsidR="00F42CEE" w:rsidRPr="00F42CEE" w:rsidRDefault="00F42CEE" w:rsidP="005800BE">
      <w:r w:rsidRPr="00F42CEE">
        <w:t>MS likely to have a workshop around 18</w:t>
      </w:r>
      <w:r w:rsidRPr="00F42CEE">
        <w:rPr>
          <w:vertAlign w:val="superscript"/>
        </w:rPr>
        <w:t>th</w:t>
      </w:r>
      <w:r w:rsidRPr="00F42CEE">
        <w:t xml:space="preserve"> April. </w:t>
      </w:r>
      <w:r>
        <w:t>To meet as above to discuss how this fits with 4ncMPAs.</w:t>
      </w:r>
    </w:p>
    <w:p w14:paraId="4150E2F4" w14:textId="6E979AF3" w:rsidR="00593993" w:rsidRPr="00EB15DC" w:rsidRDefault="00593993" w:rsidP="005800BE">
      <w:pPr>
        <w:rPr>
          <w:b/>
        </w:rPr>
      </w:pPr>
      <w:r w:rsidRPr="00EB15DC">
        <w:rPr>
          <w:b/>
        </w:rPr>
        <w:t>5. Marine Planning</w:t>
      </w:r>
    </w:p>
    <w:p w14:paraId="571F80A8" w14:textId="7677EFCF" w:rsidR="00593993" w:rsidRDefault="00593993" w:rsidP="005800BE">
      <w:pPr>
        <w:rPr>
          <w:u w:val="single"/>
        </w:rPr>
      </w:pPr>
      <w:r w:rsidRPr="00593993">
        <w:rPr>
          <w:u w:val="single"/>
        </w:rPr>
        <w:t>National Marine Plan</w:t>
      </w:r>
    </w:p>
    <w:p w14:paraId="448E280A" w14:textId="1F8D3DF7" w:rsidR="00EB15DC" w:rsidRDefault="00EB15DC" w:rsidP="00593993">
      <w:r w:rsidRPr="00EB15DC">
        <w:t xml:space="preserve">SC submitted response to NMP review survey in November. </w:t>
      </w:r>
      <w:r>
        <w:t>ED/EB/CD met with MS Marine Planning Team in December, raised a LINK concerns and ways to impr</w:t>
      </w:r>
      <w:r w:rsidR="000F473E">
        <w:t>ove the plan. LINK invited to provide</w:t>
      </w:r>
      <w:r>
        <w:t xml:space="preserve"> more detailed comment – aiming for end of Jan/end of Feb.</w:t>
      </w:r>
    </w:p>
    <w:p w14:paraId="7F01DFA2" w14:textId="6993144C" w:rsidR="00EB15DC" w:rsidRPr="00EB15DC" w:rsidRDefault="00EB15DC" w:rsidP="00593993">
      <w:pPr>
        <w:rPr>
          <w:b/>
        </w:rPr>
      </w:pPr>
      <w:r w:rsidRPr="00EB15DC">
        <w:rPr>
          <w:b/>
        </w:rPr>
        <w:t>ACTION: ED to recirculate revised NMP plan</w:t>
      </w:r>
      <w:r>
        <w:rPr>
          <w:b/>
        </w:rPr>
        <w:t xml:space="preserve"> comment for member feedback</w:t>
      </w:r>
    </w:p>
    <w:p w14:paraId="426E030F" w14:textId="1CA2DCFB" w:rsidR="00EB15DC" w:rsidRDefault="00593993" w:rsidP="00593993">
      <w:r>
        <w:t>WWF advocating for plan renewal. We will initially focus our advocacy on the ECCLR committee, who we hope will include the NMP review on their work plan. We will be working to ensure that this review is treated as THE review, as originally stated by the government, and not just an interim (as indicated by Lorna King). With so much changing (e.g. Brexit) it’s timely to review and change the Plan anyway, as we don’t want to have an outdated/irrelevant plan that refers to legislative commitments we will no longer be held to in a year’s time.</w:t>
      </w:r>
    </w:p>
    <w:p w14:paraId="4AB07AC1" w14:textId="2C3BB845" w:rsidR="00EB15DC" w:rsidRPr="00EB15DC" w:rsidRDefault="00EB15DC" w:rsidP="00593993">
      <w:pPr>
        <w:rPr>
          <w:b/>
        </w:rPr>
      </w:pPr>
      <w:r w:rsidRPr="00EB15DC">
        <w:rPr>
          <w:b/>
        </w:rPr>
        <w:t>ACTION: EB to share NMP proposal</w:t>
      </w:r>
      <w:r w:rsidR="00F06D9F">
        <w:rPr>
          <w:b/>
        </w:rPr>
        <w:t xml:space="preserve"> for members to consider</w:t>
      </w:r>
    </w:p>
    <w:p w14:paraId="088EEE72" w14:textId="77777777" w:rsidR="000F473E" w:rsidRDefault="000F473E" w:rsidP="005800BE">
      <w:pPr>
        <w:rPr>
          <w:u w:val="single"/>
        </w:rPr>
      </w:pPr>
      <w:r>
        <w:rPr>
          <w:u w:val="single"/>
        </w:rPr>
        <w:t>Sea Scotland</w:t>
      </w:r>
    </w:p>
    <w:p w14:paraId="1DB164F3" w14:textId="5087B545" w:rsidR="000F473E" w:rsidRPr="000F473E" w:rsidRDefault="000F473E" w:rsidP="005800BE">
      <w:r w:rsidRPr="000F473E">
        <w:t>Taking place on 20-21</w:t>
      </w:r>
      <w:r w:rsidRPr="000F473E">
        <w:rPr>
          <w:vertAlign w:val="superscript"/>
        </w:rPr>
        <w:t>st</w:t>
      </w:r>
      <w:r w:rsidRPr="000F473E">
        <w:t xml:space="preserve"> June, Bay Hotel </w:t>
      </w:r>
      <w:proofErr w:type="spellStart"/>
      <w:r w:rsidRPr="000F473E">
        <w:t>Kinghorn</w:t>
      </w:r>
      <w:proofErr w:type="spellEnd"/>
      <w:r w:rsidRPr="000F473E">
        <w:t xml:space="preserve"> – where all the marine </w:t>
      </w:r>
      <w:r>
        <w:t xml:space="preserve">mammal </w:t>
      </w:r>
      <w:r w:rsidRPr="000F473E">
        <w:t>activity is taking place right now!</w:t>
      </w:r>
      <w:r>
        <w:t xml:space="preserve"> Aiming for Roseanna Cunningham to open the conference – need to follow up </w:t>
      </w:r>
      <w:r w:rsidR="005D535B">
        <w:t xml:space="preserve">on </w:t>
      </w:r>
      <w:r>
        <w:t>this.</w:t>
      </w:r>
      <w:r w:rsidR="005D535B">
        <w:t xml:space="preserve"> Steering group met earlier this week to discuss the programme. The conference will begin in the afternoon (2pm), starting with a session overviewing legislative changes for communities &amp; marine planning (i.e. islands bill, community empowerment Bill, Marine Scotland Act, Marine Planning etc.)</w:t>
      </w:r>
      <w:r w:rsidR="008001E8">
        <w:t xml:space="preserve">. Followed by a case studies ‘market place’ session, highlighting different community related initiatives in marine planning/conservation etc. Evening session, trying to secure Blue Planet 2 or other </w:t>
      </w:r>
      <w:proofErr w:type="spellStart"/>
      <w:r w:rsidR="008001E8">
        <w:t>filmographer</w:t>
      </w:r>
      <w:proofErr w:type="spellEnd"/>
      <w:r w:rsidR="008001E8">
        <w:t>, dinner and evening reception. Day 2, outdoor activity first thing, followed by workshops (Ocean literacy and stakeholder knowledge; conservation conflicts to mutual benefits; public participation in marine planning). In partnership with Young Scot, finalising projects for them to be involved in – programme design, rapporteurs on the day, survey and competition in the run up to the conference. Speak with ED if you would like further information, have any ideas!</w:t>
      </w:r>
    </w:p>
    <w:p w14:paraId="32574EB7" w14:textId="77777777" w:rsidR="000F473E" w:rsidRDefault="000F473E" w:rsidP="005800BE">
      <w:pPr>
        <w:rPr>
          <w:u w:val="single"/>
        </w:rPr>
      </w:pPr>
      <w:r>
        <w:rPr>
          <w:u w:val="single"/>
        </w:rPr>
        <w:t>Shetland Plan</w:t>
      </w:r>
    </w:p>
    <w:p w14:paraId="01C58856" w14:textId="3BF12BFA" w:rsidR="000F473E" w:rsidRDefault="000F473E" w:rsidP="005800BE">
      <w:r w:rsidRPr="000F473E">
        <w:lastRenderedPageBreak/>
        <w:t>In process of being a plan at the moment to being officially adopted as a Regional Marine Plan under the NMP. This involves stakeholder involvement to review the plan, revise some of the policies to better reflect national policy at the moment.</w:t>
      </w:r>
      <w:r w:rsidR="005D535B">
        <w:t xml:space="preserve"> The Shetland partnership is between the Shetland council and the Fisheries college. When the plan is revised there will be a formal public consultation to which people in Shetland and beyond can respond to. Will be happening at some point in 2018, though not clear exactly when. Reasonable to assume that the first Statutory RMP will be Shetland. Generally received quite well by industry and others.</w:t>
      </w:r>
    </w:p>
    <w:p w14:paraId="773AB58D" w14:textId="0522985E" w:rsidR="005D535B" w:rsidRPr="005D535B" w:rsidRDefault="005D535B" w:rsidP="005800BE">
      <w:pPr>
        <w:rPr>
          <w:u w:val="single"/>
        </w:rPr>
      </w:pPr>
      <w:r w:rsidRPr="005D535B">
        <w:rPr>
          <w:u w:val="single"/>
        </w:rPr>
        <w:t>Clyde Regional Marine</w:t>
      </w:r>
    </w:p>
    <w:p w14:paraId="2253D517" w14:textId="5C88BC1E" w:rsidR="005D535B" w:rsidRDefault="008001E8" w:rsidP="005800BE">
      <w:r>
        <w:t>CD will be representing LINK at next CMPP meeting, 30</w:t>
      </w:r>
      <w:r w:rsidRPr="008001E8">
        <w:rPr>
          <w:vertAlign w:val="superscript"/>
        </w:rPr>
        <w:t>th</w:t>
      </w:r>
      <w:r>
        <w:t xml:space="preserve"> January. Clyde have been doing lots of stakeholder work, fisheries workshops, LINK haven’</w:t>
      </w:r>
      <w:r w:rsidR="00F42CEE">
        <w:t>t been formally invited, will follow up with this at next meeting. They will be discussing draft regional assessment – inviting member feedback.</w:t>
      </w:r>
    </w:p>
    <w:p w14:paraId="3DEECD5F" w14:textId="2544D8E9" w:rsidR="008001E8" w:rsidRPr="00F42CEE" w:rsidRDefault="008001E8" w:rsidP="005800BE">
      <w:pPr>
        <w:rPr>
          <w:b/>
        </w:rPr>
      </w:pPr>
      <w:r w:rsidRPr="00F42CEE">
        <w:rPr>
          <w:b/>
        </w:rPr>
        <w:t xml:space="preserve">ACTION: </w:t>
      </w:r>
      <w:r w:rsidR="00F06D9F">
        <w:rPr>
          <w:b/>
        </w:rPr>
        <w:t xml:space="preserve">All to feedback to </w:t>
      </w:r>
      <w:r w:rsidRPr="00F42CEE">
        <w:rPr>
          <w:b/>
        </w:rPr>
        <w:t>CD</w:t>
      </w:r>
      <w:r w:rsidR="00F06D9F">
        <w:rPr>
          <w:b/>
        </w:rPr>
        <w:t xml:space="preserve"> on</w:t>
      </w:r>
      <w:r w:rsidRPr="00F42CEE">
        <w:rPr>
          <w:b/>
        </w:rPr>
        <w:t xml:space="preserve"> CMPP documents</w:t>
      </w:r>
      <w:r w:rsidR="00F06D9F">
        <w:rPr>
          <w:b/>
        </w:rPr>
        <w:t xml:space="preserve"> </w:t>
      </w:r>
      <w:r w:rsidRPr="00F42CEE">
        <w:rPr>
          <w:b/>
        </w:rPr>
        <w:t>by the end of the week.</w:t>
      </w:r>
    </w:p>
    <w:p w14:paraId="7AC99B8D" w14:textId="6C22D758" w:rsidR="004E2292" w:rsidRPr="004E2292" w:rsidRDefault="004E2292" w:rsidP="004E71A1">
      <w:pPr>
        <w:rPr>
          <w:u w:val="single"/>
        </w:rPr>
      </w:pPr>
      <w:r w:rsidRPr="004E2292">
        <w:rPr>
          <w:u w:val="single"/>
        </w:rPr>
        <w:t>Islands Bill</w:t>
      </w:r>
    </w:p>
    <w:p w14:paraId="2361706D" w14:textId="6C406269" w:rsidR="004E2292" w:rsidRDefault="004E2292" w:rsidP="004E71A1">
      <w:r w:rsidRPr="004E2292">
        <w:t xml:space="preserve">Committee just published the first stage of the Bill this week. Main element is to create a marine licensing scheme for local authorities, who apply to Scottish ministers for it. </w:t>
      </w:r>
      <w:r>
        <w:t>The Bill is about giving more power to local communities in effect. RSPB concern, shared with SNH – if the Bill enables these powers and licensing scheme then that would undermine and duplicate the national marine licence system and the development of national marine plans, acts that are already available to empower communities making decisions in the marine environment.</w:t>
      </w:r>
    </w:p>
    <w:p w14:paraId="355675F4" w14:textId="4EB34627" w:rsidR="00F42CEE" w:rsidRPr="00F42CEE" w:rsidRDefault="00F42CEE" w:rsidP="004E71A1">
      <w:pPr>
        <w:rPr>
          <w:u w:val="single"/>
        </w:rPr>
      </w:pPr>
      <w:r w:rsidRPr="00F42CEE">
        <w:rPr>
          <w:u w:val="single"/>
        </w:rPr>
        <w:t>LWTS report</w:t>
      </w:r>
    </w:p>
    <w:p w14:paraId="50F7D500" w14:textId="2974EB85" w:rsidR="00F42CEE" w:rsidRDefault="00F42CEE" w:rsidP="004E71A1">
      <w:r>
        <w:t>ED propose reprinting LWTS report, don’t have access to the publisher files to amend format. SC consider not worth reprinting as is – unless printing as word pdf. SC has prepared briefing – final opportunity for comments by end of January, then this will be finalised and we can print when needed.</w:t>
      </w:r>
    </w:p>
    <w:p w14:paraId="7E309945" w14:textId="443608D0" w:rsidR="00F42CEE" w:rsidRDefault="00F42CEE" w:rsidP="004E71A1">
      <w:pPr>
        <w:rPr>
          <w:b/>
        </w:rPr>
      </w:pPr>
      <w:r w:rsidRPr="00F42CEE">
        <w:rPr>
          <w:b/>
        </w:rPr>
        <w:t>ACTION: ALL final feedback to SC on LWTS briefing by end of January.</w:t>
      </w:r>
    </w:p>
    <w:p w14:paraId="37C1ACFE" w14:textId="1FA37760" w:rsidR="00F52BFD" w:rsidRPr="00F06D9F" w:rsidRDefault="00F52BFD" w:rsidP="004E71A1">
      <w:pPr>
        <w:rPr>
          <w:u w:val="single"/>
        </w:rPr>
      </w:pPr>
      <w:r w:rsidRPr="00F06D9F">
        <w:rPr>
          <w:u w:val="single"/>
        </w:rPr>
        <w:t>Inshore Fisheries Pilots</w:t>
      </w:r>
    </w:p>
    <w:p w14:paraId="5D2772FE" w14:textId="76385BEA" w:rsidR="00F52BFD" w:rsidRDefault="00F52BFD" w:rsidP="004E71A1">
      <w:r w:rsidRPr="00F06D9F">
        <w:t>RSPB have had a look but do not plan to put in a full response, que</w:t>
      </w:r>
      <w:r w:rsidR="00F06D9F">
        <w:t>stion the process that has called for applications for places to trial methods – seems out of keeping with the  idea of improving fisheries management in areas where it is really needed.</w:t>
      </w:r>
    </w:p>
    <w:p w14:paraId="7295C1CA" w14:textId="6E57A231" w:rsidR="00F06D9F" w:rsidRDefault="00F06D9F" w:rsidP="004E71A1">
      <w:r>
        <w:t>WWF likely to respond, considering what this may look like</w:t>
      </w:r>
    </w:p>
    <w:p w14:paraId="6B2B11D2" w14:textId="0063EA5A" w:rsidR="00F06D9F" w:rsidRPr="00F06D9F" w:rsidRDefault="00F06D9F" w:rsidP="004E71A1">
      <w:pPr>
        <w:rPr>
          <w:b/>
        </w:rPr>
      </w:pPr>
      <w:r w:rsidRPr="00F06D9F">
        <w:rPr>
          <w:b/>
        </w:rPr>
        <w:t xml:space="preserve">ACTION: AK to create short response on Inshore Fisheries Pilots in relation </w:t>
      </w:r>
      <w:r>
        <w:rPr>
          <w:b/>
        </w:rPr>
        <w:t>to process/feed into WWF if appropriate</w:t>
      </w:r>
      <w:r w:rsidRPr="00F06D9F">
        <w:rPr>
          <w:b/>
        </w:rPr>
        <w:t>.</w:t>
      </w:r>
    </w:p>
    <w:p w14:paraId="0B154ECE" w14:textId="121434CC" w:rsidR="00F42CEE" w:rsidRPr="00F42CEE" w:rsidRDefault="00F42CEE" w:rsidP="004E71A1">
      <w:pPr>
        <w:rPr>
          <w:b/>
        </w:rPr>
      </w:pPr>
      <w:r w:rsidRPr="00F42CEE">
        <w:rPr>
          <w:b/>
        </w:rPr>
        <w:t>6. Fisheries</w:t>
      </w:r>
    </w:p>
    <w:p w14:paraId="6782ABDA" w14:textId="77777777" w:rsidR="00F52BFD" w:rsidRDefault="00F52BFD" w:rsidP="00F42CEE">
      <w:pPr>
        <w:rPr>
          <w:u w:val="single"/>
        </w:rPr>
      </w:pPr>
      <w:r>
        <w:rPr>
          <w:u w:val="single"/>
        </w:rPr>
        <w:t>Cross Party Group on Fisheries</w:t>
      </w:r>
    </w:p>
    <w:p w14:paraId="11EA1F64" w14:textId="4EB69626" w:rsidR="00F52BFD" w:rsidRPr="00F06D9F" w:rsidRDefault="00F06D9F" w:rsidP="00F42CEE">
      <w:r>
        <w:t>Next CPG meeting Tuesday 30</w:t>
      </w:r>
      <w:r w:rsidRPr="00F06D9F">
        <w:rPr>
          <w:vertAlign w:val="superscript"/>
        </w:rPr>
        <w:t>th</w:t>
      </w:r>
      <w:r>
        <w:t xml:space="preserve"> 6-8pm. CD could attend in principle, though tricky, at moment not planning to attend. ED to check with WWF about attendance.</w:t>
      </w:r>
    </w:p>
    <w:p w14:paraId="4241FC4C" w14:textId="77777777" w:rsidR="00F06D9F" w:rsidRDefault="00F52BFD" w:rsidP="00F42CEE">
      <w:pPr>
        <w:rPr>
          <w:u w:val="single"/>
        </w:rPr>
      </w:pPr>
      <w:r>
        <w:rPr>
          <w:u w:val="single"/>
        </w:rPr>
        <w:t>RECC committee</w:t>
      </w:r>
      <w:r w:rsidR="00F06D9F">
        <w:rPr>
          <w:u w:val="single"/>
        </w:rPr>
        <w:t xml:space="preserve"> E</w:t>
      </w:r>
      <w:r>
        <w:rPr>
          <w:u w:val="single"/>
        </w:rPr>
        <w:t xml:space="preserve">vidence on </w:t>
      </w:r>
      <w:r w:rsidR="00F06D9F">
        <w:rPr>
          <w:u w:val="single"/>
        </w:rPr>
        <w:t>F</w:t>
      </w:r>
      <w:r>
        <w:rPr>
          <w:u w:val="single"/>
        </w:rPr>
        <w:t xml:space="preserve">isheries EU exit </w:t>
      </w:r>
    </w:p>
    <w:p w14:paraId="19A1E941" w14:textId="15FEEBB8" w:rsidR="00F52BFD" w:rsidRDefault="00F06D9F" w:rsidP="00F42CEE">
      <w:r w:rsidRPr="00F06D9F">
        <w:lastRenderedPageBreak/>
        <w:t xml:space="preserve">LINK have been invited to provide oral evidence to the RECC on the implications of the vote to exit the EU on fisheries, </w:t>
      </w:r>
      <w:r w:rsidR="00F52BFD" w:rsidRPr="00F06D9F">
        <w:t>on 21</w:t>
      </w:r>
      <w:r w:rsidR="00F52BFD" w:rsidRPr="00F06D9F">
        <w:rPr>
          <w:vertAlign w:val="superscript"/>
        </w:rPr>
        <w:t>st</w:t>
      </w:r>
      <w:r w:rsidR="00F52BFD" w:rsidRPr="00F06D9F">
        <w:t xml:space="preserve"> February</w:t>
      </w:r>
      <w:r w:rsidRPr="00F06D9F">
        <w:t>. Calum proposed to attend, supported by those present</w:t>
      </w:r>
      <w:r>
        <w:t xml:space="preserve">. </w:t>
      </w:r>
    </w:p>
    <w:p w14:paraId="6ADF5CFB" w14:textId="3FF515C6" w:rsidR="00F06D9F" w:rsidRPr="00F06D9F" w:rsidRDefault="00F06D9F" w:rsidP="00F42CEE">
      <w:pPr>
        <w:rPr>
          <w:b/>
        </w:rPr>
      </w:pPr>
      <w:r w:rsidRPr="00F06D9F">
        <w:rPr>
          <w:b/>
        </w:rPr>
        <w:t>ACTION: ED to check with WWF whether they have been invited to give evidence</w:t>
      </w:r>
    </w:p>
    <w:p w14:paraId="2C3A380C" w14:textId="1B07B652" w:rsidR="00F42CEE" w:rsidRPr="00AF2DFF" w:rsidRDefault="00F42CEE" w:rsidP="00F42CEE">
      <w:pPr>
        <w:rPr>
          <w:u w:val="single"/>
        </w:rPr>
      </w:pPr>
      <w:r w:rsidRPr="00AF2DFF">
        <w:rPr>
          <w:u w:val="single"/>
        </w:rPr>
        <w:t>PMF</w:t>
      </w:r>
    </w:p>
    <w:p w14:paraId="5084F834" w14:textId="33201B6F" w:rsidR="00F42CEE" w:rsidRDefault="00F42CEE" w:rsidP="00F42CEE">
      <w:r>
        <w:t xml:space="preserve">Marine Scotland </w:t>
      </w:r>
      <w:r w:rsidR="00E45327">
        <w:t xml:space="preserve">will be putting forward </w:t>
      </w:r>
      <w:r>
        <w:t>three options</w:t>
      </w:r>
      <w:r w:rsidR="00E45327">
        <w:t xml:space="preserve"> for PMF protection</w:t>
      </w:r>
      <w:r>
        <w:t>:</w:t>
      </w:r>
    </w:p>
    <w:p w14:paraId="1832C68C" w14:textId="77777777" w:rsidR="00F42CEE" w:rsidRDefault="00F42CEE" w:rsidP="00F42CEE">
      <w:pPr>
        <w:pStyle w:val="ListParagraph"/>
        <w:numPr>
          <w:ilvl w:val="0"/>
          <w:numId w:val="9"/>
        </w:numPr>
      </w:pPr>
      <w:r>
        <w:t>Buffer around feature records</w:t>
      </w:r>
    </w:p>
    <w:p w14:paraId="6EF7B2A9" w14:textId="77777777" w:rsidR="00F42CEE" w:rsidRDefault="00F42CEE" w:rsidP="00F42CEE">
      <w:pPr>
        <w:pStyle w:val="ListParagraph"/>
        <w:numPr>
          <w:ilvl w:val="0"/>
          <w:numId w:val="9"/>
        </w:numPr>
      </w:pPr>
      <w:r>
        <w:t>1nm ban on mobile gear</w:t>
      </w:r>
    </w:p>
    <w:p w14:paraId="2F8DFA60" w14:textId="51022B30" w:rsidR="00F42CEE" w:rsidRDefault="00F42CEE" w:rsidP="00F42CEE">
      <w:pPr>
        <w:pStyle w:val="ListParagraph"/>
        <w:numPr>
          <w:ilvl w:val="0"/>
          <w:numId w:val="9"/>
        </w:numPr>
      </w:pPr>
      <w:r>
        <w:t>Freezing current fishing footprint as it currently s</w:t>
      </w:r>
      <w:r w:rsidR="00E45327">
        <w:t>tands (may include some PMF buff</w:t>
      </w:r>
      <w:r>
        <w:t>er).</w:t>
      </w:r>
    </w:p>
    <w:p w14:paraId="74CB0DD0" w14:textId="108B7BCC" w:rsidR="00F42CEE" w:rsidRDefault="00F42CEE" w:rsidP="00F42CEE">
      <w:r>
        <w:t xml:space="preserve">CD consider we may want to ask for something similar to 1nm + </w:t>
      </w:r>
      <w:r w:rsidR="00596753">
        <w:t xml:space="preserve">500m </w:t>
      </w:r>
      <w:r>
        <w:t xml:space="preserve">buffer around </w:t>
      </w:r>
      <w:r w:rsidR="00596753">
        <w:t xml:space="preserve">known records of </w:t>
      </w:r>
      <w:r>
        <w:t xml:space="preserve">PMFs. </w:t>
      </w:r>
    </w:p>
    <w:p w14:paraId="2CDDD5B5" w14:textId="38458B7F" w:rsidR="00F42CEE" w:rsidRDefault="00F42CEE" w:rsidP="00F42CEE">
      <w:r>
        <w:t>CD met with O</w:t>
      </w:r>
      <w:r w:rsidR="00E45327">
        <w:t xml:space="preserve">pen </w:t>
      </w:r>
      <w:r>
        <w:t>S</w:t>
      </w:r>
      <w:r w:rsidR="00E45327">
        <w:t>eas</w:t>
      </w:r>
      <w:r>
        <w:t xml:space="preserve"> last week, they are doing some GIS work to see how much of historic records appears within 3nm. Likely to ask SNH to review 3nm ban option.</w:t>
      </w:r>
    </w:p>
    <w:p w14:paraId="555C3F05" w14:textId="77777777" w:rsidR="00F42CEE" w:rsidRDefault="00F42CEE" w:rsidP="00F42CEE">
      <w:r>
        <w:t>There is likely to be a significant community of interest out there asking for a 3nm ban.</w:t>
      </w:r>
    </w:p>
    <w:p w14:paraId="4EEA7A7B" w14:textId="5AB04D87" w:rsidR="00F42CEE" w:rsidRDefault="00F42CEE" w:rsidP="00F42CEE">
      <w:r>
        <w:t>When talking about buffers, extent and zones measures</w:t>
      </w:r>
      <w:r w:rsidR="00E45327">
        <w:t>, we should be asking</w:t>
      </w:r>
      <w:r>
        <w:t xml:space="preserve"> </w:t>
      </w:r>
      <w:r w:rsidR="00E45327">
        <w:t>MS/SNH to be</w:t>
      </w:r>
      <w:r>
        <w:t xml:space="preserve"> very precautionary, use model to determine the rough habitat of important habitats – recent events show that when we go looking, we find habitats/species, we should be better at using modelling rather than surveys – not always possible.</w:t>
      </w:r>
    </w:p>
    <w:p w14:paraId="1469AE75" w14:textId="77777777" w:rsidR="00F42CEE" w:rsidRDefault="00F42CEE" w:rsidP="00F42CEE">
      <w:pPr>
        <w:rPr>
          <w:b/>
        </w:rPr>
      </w:pPr>
      <w:r>
        <w:rPr>
          <w:b/>
        </w:rPr>
        <w:t xml:space="preserve">ACTION: </w:t>
      </w:r>
      <w:r w:rsidRPr="004E71A1">
        <w:rPr>
          <w:b/>
        </w:rPr>
        <w:t>CD to prepare an options paper to inform LINK discussion about PMF.</w:t>
      </w:r>
    </w:p>
    <w:p w14:paraId="4B7CE96F" w14:textId="720781A2" w:rsidR="00F42CEE" w:rsidRPr="00F52BFD" w:rsidRDefault="00F52BFD" w:rsidP="004E71A1">
      <w:pPr>
        <w:rPr>
          <w:u w:val="single"/>
        </w:rPr>
      </w:pPr>
      <w:r w:rsidRPr="00F52BFD">
        <w:rPr>
          <w:u w:val="single"/>
        </w:rPr>
        <w:t>Aquaculture</w:t>
      </w:r>
    </w:p>
    <w:p w14:paraId="3279498D" w14:textId="2B2F7C8A" w:rsidR="00F52BFD" w:rsidRDefault="00F52BFD" w:rsidP="004E71A1">
      <w:r>
        <w:t xml:space="preserve">RSPB notes couldn’t sign up. SWT also can’t support a moratorium. Not sure if this is the place </w:t>
      </w:r>
      <w:proofErr w:type="spellStart"/>
      <w:r>
        <w:t>tobe</w:t>
      </w:r>
      <w:proofErr w:type="spellEnd"/>
      <w:r>
        <w:t xml:space="preserve"> calling for a moratorium. If we want to be presenting evidence to the committee we should be presenting evidence. If we are taking part in a review, we should follow a review and </w:t>
      </w:r>
      <w:proofErr w:type="spellStart"/>
      <w:r>
        <w:t>maek</w:t>
      </w:r>
      <w:proofErr w:type="spellEnd"/>
      <w:r>
        <w:t xml:space="preserve"> sure this evidence is considered. After this review we could ask for a moratorium if these measures are not taken forward. Full AQ meeting this afternoon to further discuss and decide the policy.</w:t>
      </w:r>
    </w:p>
    <w:p w14:paraId="0555676B" w14:textId="0FB2688D" w:rsidR="00E154BC" w:rsidRDefault="00E154BC" w:rsidP="004E71A1">
      <w:r>
        <w:t xml:space="preserve">LINK invited to give oral evidence to the ECCLR committee, this would be in response to the report that SPICE. We have been asked to give written evidence as well. </w:t>
      </w:r>
    </w:p>
    <w:p w14:paraId="31511C2B" w14:textId="4C3E2CFB" w:rsidR="00E154BC" w:rsidRDefault="00E154BC" w:rsidP="004E71A1">
      <w:r>
        <w:t xml:space="preserve">RL flagged concern about the AQ subgroup and interaction with the main LINK marine group, participation in the group and sign up. Has slowed thing in the past. </w:t>
      </w:r>
      <w:proofErr w:type="spellStart"/>
      <w:r>
        <w:t>Rspb</w:t>
      </w:r>
      <w:proofErr w:type="spellEnd"/>
      <w:r>
        <w:t xml:space="preserve"> didn’t participate in the subgroup. Helpful to participate in the subgroup early on rather than later. </w:t>
      </w:r>
    </w:p>
    <w:p w14:paraId="4F9F5052" w14:textId="01D7CB11" w:rsidR="00413545" w:rsidRDefault="00413545" w:rsidP="004E71A1">
      <w:r>
        <w:t xml:space="preserve">CD accepting members have difficulty with timing, not able to </w:t>
      </w:r>
    </w:p>
    <w:p w14:paraId="2DD93BCC" w14:textId="64AD0E61" w:rsidR="00413545" w:rsidRDefault="00413545" w:rsidP="004E71A1">
      <w:r>
        <w:t xml:space="preserve">S&amp;TCS unable to sign up as a result of. At the moment not many signing up. In the past </w:t>
      </w:r>
      <w:r w:rsidR="009C5F42">
        <w:t>minority</w:t>
      </w:r>
      <w:r>
        <w:t xml:space="preserve"> sign up as a result of </w:t>
      </w:r>
      <w:r w:rsidR="009C5F42">
        <w:t>timing</w:t>
      </w:r>
      <w:r>
        <w:t xml:space="preserve">. Here we would need to be careful to work that in our </w:t>
      </w:r>
      <w:r w:rsidR="009C5F42">
        <w:t>favour</w:t>
      </w:r>
      <w:r>
        <w:t xml:space="preserve"> be clear about why. </w:t>
      </w:r>
      <w:r w:rsidR="009C5F42">
        <w:t>Supportive</w:t>
      </w:r>
      <w:r>
        <w:t>.</w:t>
      </w:r>
    </w:p>
    <w:p w14:paraId="1C6152B6" w14:textId="7105189F" w:rsidR="00413545" w:rsidRPr="009C5F42" w:rsidRDefault="009C5F42" w:rsidP="004E71A1">
      <w:pPr>
        <w:rPr>
          <w:i/>
        </w:rPr>
      </w:pPr>
      <w:r w:rsidRPr="009C5F42">
        <w:rPr>
          <w:i/>
        </w:rPr>
        <w:t>Aquaculture and MPAs</w:t>
      </w:r>
    </w:p>
    <w:p w14:paraId="5CAEBEF2" w14:textId="28AE48C9" w:rsidR="00413545" w:rsidRDefault="008F1AD1" w:rsidP="004E71A1">
      <w:r>
        <w:t xml:space="preserve">RL flagged that </w:t>
      </w:r>
      <w:r w:rsidR="00413545">
        <w:t xml:space="preserve">SEPA </w:t>
      </w:r>
      <w:r>
        <w:t xml:space="preserve">are </w:t>
      </w:r>
      <w:r w:rsidR="00413545">
        <w:t xml:space="preserve">regulating in a relaxed </w:t>
      </w:r>
      <w:r>
        <w:t xml:space="preserve">and inconsistent </w:t>
      </w:r>
      <w:r w:rsidR="00413545">
        <w:t>manner around</w:t>
      </w:r>
      <w:r w:rsidR="009C5F42">
        <w:t xml:space="preserve"> aquaculture applications and</w:t>
      </w:r>
      <w:r w:rsidR="00413545">
        <w:t xml:space="preserve"> MPAs. Classing whole groups of PMFs as not impacted by Aquaculture</w:t>
      </w:r>
      <w:r>
        <w:t>, these PMFs appear to vary by site</w:t>
      </w:r>
      <w:r w:rsidR="00413545">
        <w:t xml:space="preserve">. </w:t>
      </w:r>
      <w:r>
        <w:t xml:space="preserve">Something to keep an eye on and raise at subsequent meetings. </w:t>
      </w:r>
      <w:r w:rsidRPr="008F1AD1">
        <w:rPr>
          <w:b/>
        </w:rPr>
        <w:t>Headli</w:t>
      </w:r>
      <w:r w:rsidR="00413545" w:rsidRPr="009C5F42">
        <w:rPr>
          <w:b/>
        </w:rPr>
        <w:t xml:space="preserve">ne ask on T2 includes line on Aquaculture – include </w:t>
      </w:r>
      <w:r w:rsidR="009C5F42" w:rsidRPr="009C5F42">
        <w:rPr>
          <w:b/>
        </w:rPr>
        <w:t xml:space="preserve">note on </w:t>
      </w:r>
      <w:r w:rsidR="00E45327">
        <w:rPr>
          <w:b/>
        </w:rPr>
        <w:t xml:space="preserve">regulation </w:t>
      </w:r>
      <w:r w:rsidR="009C5F42" w:rsidRPr="009C5F42">
        <w:rPr>
          <w:b/>
        </w:rPr>
        <w:t>and fish farming</w:t>
      </w:r>
      <w:r w:rsidR="00E45327">
        <w:rPr>
          <w:b/>
        </w:rPr>
        <w:t xml:space="preserve"> in MPAs</w:t>
      </w:r>
      <w:r w:rsidR="009C5F42" w:rsidRPr="009C5F42">
        <w:rPr>
          <w:b/>
        </w:rPr>
        <w:t>.</w:t>
      </w:r>
      <w:r w:rsidR="009C5F42">
        <w:t xml:space="preserve"> </w:t>
      </w:r>
    </w:p>
    <w:p w14:paraId="5C99389C" w14:textId="3124182D" w:rsidR="00B62B66" w:rsidRDefault="00B62B66" w:rsidP="00B62B66">
      <w:pPr>
        <w:pStyle w:val="xmsonormal"/>
        <w:rPr>
          <w:rFonts w:asciiTheme="minorHAnsi" w:hAnsiTheme="minorHAnsi" w:cstheme="minorBidi"/>
          <w:sz w:val="22"/>
          <w:szCs w:val="22"/>
          <w:lang w:eastAsia="en-US"/>
        </w:rPr>
      </w:pPr>
      <w:r w:rsidRPr="00B62B66">
        <w:rPr>
          <w:rFonts w:asciiTheme="minorHAnsi" w:hAnsiTheme="minorHAnsi" w:cstheme="minorBidi"/>
          <w:sz w:val="22"/>
          <w:szCs w:val="22"/>
          <w:lang w:eastAsia="en-US"/>
        </w:rPr>
        <w:lastRenderedPageBreak/>
        <w:t>Aquaculture subgroup (via LINK) have been invited to provide oral evidence at a meeting of the Environment, Climate Change and Land Reform Committee, on 6 February.</w:t>
      </w:r>
      <w:r>
        <w:rPr>
          <w:rFonts w:asciiTheme="minorHAnsi" w:hAnsiTheme="minorHAnsi" w:cstheme="minorBidi"/>
          <w:sz w:val="22"/>
          <w:szCs w:val="22"/>
          <w:lang w:eastAsia="en-US"/>
        </w:rPr>
        <w:t xml:space="preserve"> The com</w:t>
      </w:r>
      <w:r w:rsidRPr="00B62B66">
        <w:rPr>
          <w:rFonts w:asciiTheme="minorHAnsi" w:hAnsiTheme="minorHAnsi" w:cstheme="minorBidi"/>
          <w:sz w:val="22"/>
          <w:szCs w:val="22"/>
          <w:lang w:eastAsia="en-US"/>
        </w:rPr>
        <w:t>mittee has agreed to consider the environmental impact of salmon farming in Scotland on the marine environment in advance of the Rural Economy and Connectivity Committee’s wider inquiry into the salmon farming industry. The ECCLRs Committee’s focus will be the report commissioned by S</w:t>
      </w:r>
      <w:r w:rsidR="008F1AD1">
        <w:rPr>
          <w:rFonts w:asciiTheme="minorHAnsi" w:hAnsiTheme="minorHAnsi" w:cstheme="minorBidi"/>
          <w:sz w:val="22"/>
          <w:szCs w:val="22"/>
          <w:lang w:eastAsia="en-US"/>
        </w:rPr>
        <w:t xml:space="preserve">cottish </w:t>
      </w:r>
      <w:r w:rsidRPr="00B62B66">
        <w:rPr>
          <w:rFonts w:asciiTheme="minorHAnsi" w:hAnsiTheme="minorHAnsi" w:cstheme="minorBidi"/>
          <w:sz w:val="22"/>
          <w:szCs w:val="22"/>
          <w:lang w:eastAsia="en-US"/>
        </w:rPr>
        <w:t>P</w:t>
      </w:r>
      <w:r w:rsidR="008F1AD1">
        <w:rPr>
          <w:rFonts w:asciiTheme="minorHAnsi" w:hAnsiTheme="minorHAnsi" w:cstheme="minorBidi"/>
          <w:sz w:val="22"/>
          <w:szCs w:val="22"/>
          <w:lang w:eastAsia="en-US"/>
        </w:rPr>
        <w:t xml:space="preserve">arliament </w:t>
      </w:r>
      <w:r w:rsidRPr="00B62B66">
        <w:rPr>
          <w:rFonts w:asciiTheme="minorHAnsi" w:hAnsiTheme="minorHAnsi" w:cstheme="minorBidi"/>
          <w:sz w:val="22"/>
          <w:szCs w:val="22"/>
          <w:lang w:eastAsia="en-US"/>
        </w:rPr>
        <w:t>I</w:t>
      </w:r>
      <w:r w:rsidR="008F1AD1">
        <w:rPr>
          <w:rFonts w:asciiTheme="minorHAnsi" w:hAnsiTheme="minorHAnsi" w:cstheme="minorBidi"/>
          <w:sz w:val="22"/>
          <w:szCs w:val="22"/>
          <w:lang w:eastAsia="en-US"/>
        </w:rPr>
        <w:t xml:space="preserve">nformation </w:t>
      </w:r>
      <w:r w:rsidRPr="00B62B66">
        <w:rPr>
          <w:rFonts w:asciiTheme="minorHAnsi" w:hAnsiTheme="minorHAnsi" w:cstheme="minorBidi"/>
          <w:sz w:val="22"/>
          <w:szCs w:val="22"/>
          <w:lang w:eastAsia="en-US"/>
        </w:rPr>
        <w:t>C</w:t>
      </w:r>
      <w:r w:rsidR="008F1AD1">
        <w:rPr>
          <w:rFonts w:asciiTheme="minorHAnsi" w:hAnsiTheme="minorHAnsi" w:cstheme="minorBidi"/>
          <w:sz w:val="22"/>
          <w:szCs w:val="22"/>
          <w:lang w:eastAsia="en-US"/>
        </w:rPr>
        <w:t>entr</w:t>
      </w:r>
      <w:r w:rsidRPr="00B62B66">
        <w:rPr>
          <w:rFonts w:asciiTheme="minorHAnsi" w:hAnsiTheme="minorHAnsi" w:cstheme="minorBidi"/>
          <w:sz w:val="22"/>
          <w:szCs w:val="22"/>
          <w:lang w:eastAsia="en-US"/>
        </w:rPr>
        <w:t xml:space="preserve">e and undertaken by SAMS Research Services Ltd (SRSL). </w:t>
      </w:r>
    </w:p>
    <w:p w14:paraId="71FDA399" w14:textId="77777777" w:rsidR="00B62B66" w:rsidRDefault="00B62B66" w:rsidP="00B62B66">
      <w:pPr>
        <w:pStyle w:val="xmsonormal"/>
        <w:rPr>
          <w:rFonts w:asciiTheme="minorHAnsi" w:hAnsiTheme="minorHAnsi" w:cstheme="minorBidi"/>
          <w:sz w:val="22"/>
          <w:szCs w:val="22"/>
          <w:lang w:eastAsia="en-US"/>
        </w:rPr>
      </w:pPr>
    </w:p>
    <w:p w14:paraId="33F5606A" w14:textId="2A7A082A" w:rsidR="00B62B66" w:rsidRDefault="00B62B66" w:rsidP="00B62B66">
      <w:pPr>
        <w:pStyle w:val="xmsonormal"/>
        <w:rPr>
          <w:rFonts w:asciiTheme="minorHAnsi" w:hAnsiTheme="minorHAnsi" w:cstheme="minorBidi"/>
          <w:sz w:val="22"/>
          <w:szCs w:val="22"/>
          <w:lang w:eastAsia="en-US"/>
        </w:rPr>
      </w:pPr>
      <w:r w:rsidRPr="00B62B66">
        <w:rPr>
          <w:rFonts w:asciiTheme="minorHAnsi" w:hAnsiTheme="minorHAnsi" w:cstheme="minorBidi"/>
          <w:sz w:val="22"/>
          <w:szCs w:val="22"/>
          <w:lang w:eastAsia="en-US"/>
        </w:rPr>
        <w:t xml:space="preserve">This report is due to be published later in January and will contain a review of literature on the environmental impacts of salmon farming in Scotland, the scale of the impacts and approaches to mitigating the impacts. </w:t>
      </w:r>
    </w:p>
    <w:p w14:paraId="2697F62C" w14:textId="6B1AA031" w:rsidR="00B62B66" w:rsidRDefault="00B62B66" w:rsidP="00B62B66">
      <w:pPr>
        <w:pStyle w:val="xmsonormal"/>
        <w:rPr>
          <w:rFonts w:asciiTheme="minorHAnsi" w:hAnsiTheme="minorHAnsi" w:cstheme="minorBidi"/>
          <w:sz w:val="22"/>
          <w:szCs w:val="22"/>
          <w:lang w:eastAsia="en-US"/>
        </w:rPr>
      </w:pPr>
      <w:r>
        <w:rPr>
          <w:rFonts w:asciiTheme="minorHAnsi" w:hAnsiTheme="minorHAnsi" w:cstheme="minorBidi"/>
          <w:sz w:val="22"/>
          <w:szCs w:val="22"/>
          <w:lang w:eastAsia="en-US"/>
        </w:rPr>
        <w:t>Sam provisionally put forward to give evidence on the report, could be helpful to have two link reps.</w:t>
      </w:r>
    </w:p>
    <w:p w14:paraId="67C4270A" w14:textId="77777777" w:rsidR="00B62B66" w:rsidRDefault="00B62B66" w:rsidP="00B62B66">
      <w:pPr>
        <w:pStyle w:val="xmsonormal"/>
        <w:rPr>
          <w:rFonts w:asciiTheme="minorHAnsi" w:hAnsiTheme="minorHAnsi" w:cstheme="minorBidi"/>
          <w:sz w:val="22"/>
          <w:szCs w:val="22"/>
          <w:lang w:eastAsia="en-US"/>
        </w:rPr>
      </w:pPr>
    </w:p>
    <w:p w14:paraId="2ECBB154" w14:textId="0B9D8CDD" w:rsidR="00B62B66" w:rsidRPr="00B62B66" w:rsidRDefault="00B62B66" w:rsidP="00B62B66">
      <w:pPr>
        <w:pStyle w:val="xmsonormal"/>
        <w:rPr>
          <w:b/>
        </w:rPr>
      </w:pPr>
      <w:r w:rsidRPr="00B62B66">
        <w:rPr>
          <w:rFonts w:asciiTheme="minorHAnsi" w:hAnsiTheme="minorHAnsi" w:cstheme="minorBidi"/>
          <w:b/>
          <w:sz w:val="22"/>
          <w:szCs w:val="22"/>
          <w:lang w:eastAsia="en-US"/>
        </w:rPr>
        <w:t xml:space="preserve">ACTION: ED to follow up with the committee about whether it is possible to have two </w:t>
      </w:r>
      <w:r>
        <w:rPr>
          <w:rFonts w:asciiTheme="minorHAnsi" w:hAnsiTheme="minorHAnsi" w:cstheme="minorBidi"/>
          <w:b/>
          <w:sz w:val="22"/>
          <w:szCs w:val="22"/>
          <w:lang w:eastAsia="en-US"/>
        </w:rPr>
        <w:t xml:space="preserve">organisations from </w:t>
      </w:r>
      <w:r w:rsidRPr="00B62B66">
        <w:rPr>
          <w:rFonts w:asciiTheme="minorHAnsi" w:hAnsiTheme="minorHAnsi" w:cstheme="minorBidi"/>
          <w:b/>
          <w:sz w:val="22"/>
          <w:szCs w:val="22"/>
          <w:lang w:eastAsia="en-US"/>
        </w:rPr>
        <w:t xml:space="preserve">LINK </w:t>
      </w:r>
      <w:r>
        <w:rPr>
          <w:rFonts w:asciiTheme="minorHAnsi" w:hAnsiTheme="minorHAnsi" w:cstheme="minorBidi"/>
          <w:b/>
          <w:sz w:val="22"/>
          <w:szCs w:val="22"/>
          <w:lang w:eastAsia="en-US"/>
        </w:rPr>
        <w:t>giving evidence to ECCLR</w:t>
      </w:r>
      <w:r w:rsidRPr="00B62B66">
        <w:rPr>
          <w:rFonts w:asciiTheme="minorHAnsi" w:hAnsiTheme="minorHAnsi" w:cstheme="minorBidi"/>
          <w:b/>
          <w:sz w:val="22"/>
          <w:szCs w:val="22"/>
          <w:lang w:eastAsia="en-US"/>
        </w:rPr>
        <w:t>.</w:t>
      </w:r>
    </w:p>
    <w:p w14:paraId="25AD8007" w14:textId="77777777" w:rsidR="00B62B66" w:rsidRDefault="00B62B66" w:rsidP="004E71A1"/>
    <w:p w14:paraId="20A7097A" w14:textId="3CCCA903" w:rsidR="009C5F42" w:rsidRPr="009C5F42" w:rsidRDefault="009C5F42" w:rsidP="004E71A1">
      <w:pPr>
        <w:rPr>
          <w:u w:val="single"/>
        </w:rPr>
      </w:pPr>
      <w:r w:rsidRPr="009C5F42">
        <w:rPr>
          <w:u w:val="single"/>
        </w:rPr>
        <w:t>Brexit</w:t>
      </w:r>
    </w:p>
    <w:p w14:paraId="4323504E" w14:textId="0080453A" w:rsidR="009C5F42" w:rsidRDefault="009C5F42" w:rsidP="004E71A1">
      <w:r>
        <w:t>GUK Fisheries document. Devolution group that Daphne sits on for LINK, produced handy paper to point to. CD attended Brexit meeting yesterday, minutes to be circulated to the group. Cecily (WCL) drafting a joint workings documents for GUK and ELUK (joint links UK).</w:t>
      </w:r>
    </w:p>
    <w:p w14:paraId="6E22BFCD" w14:textId="51A18C6A" w:rsidR="00316657" w:rsidRDefault="009C5F42" w:rsidP="009C5F42">
      <w:pPr>
        <w:spacing w:before="100" w:beforeAutospacing="1" w:after="100" w:afterAutospacing="1" w:line="240" w:lineRule="auto"/>
        <w:contextualSpacing/>
        <w:textAlignment w:val="baseline"/>
        <w:rPr>
          <w:rFonts w:ascii="Calibri" w:eastAsia="Times New Roman" w:hAnsi="Calibri" w:cs="Segoe UI"/>
          <w:lang w:eastAsia="en-GB"/>
        </w:rPr>
      </w:pPr>
      <w:r w:rsidRPr="00316657">
        <w:rPr>
          <w:rFonts w:ascii="Calibri" w:eastAsia="Times New Roman" w:hAnsi="Calibri" w:cs="Segoe UI"/>
          <w:u w:val="single"/>
          <w:lang w:eastAsia="en-GB"/>
        </w:rPr>
        <w:t>LINK Strategic</w:t>
      </w:r>
      <w:r w:rsidR="00316657">
        <w:rPr>
          <w:rFonts w:ascii="Calibri" w:eastAsia="Times New Roman" w:hAnsi="Calibri" w:cs="Segoe UI"/>
          <w:u w:val="single"/>
          <w:lang w:eastAsia="en-GB"/>
        </w:rPr>
        <w:t xml:space="preserve"> meeting</w:t>
      </w:r>
      <w:r>
        <w:rPr>
          <w:rFonts w:ascii="Calibri" w:eastAsia="Times New Roman" w:hAnsi="Calibri" w:cs="Segoe UI"/>
          <w:lang w:eastAsia="en-GB"/>
        </w:rPr>
        <w:t xml:space="preserve"> </w:t>
      </w:r>
    </w:p>
    <w:p w14:paraId="16FD0089" w14:textId="78D7EABA" w:rsidR="00316657" w:rsidRDefault="00316657" w:rsidP="009C5F42">
      <w:p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At recent LINK Strategic meeting, several areas with potential for cross working with marine were mentioned:</w:t>
      </w:r>
    </w:p>
    <w:p w14:paraId="303714B3" w14:textId="77777777" w:rsidR="00316657" w:rsidRDefault="009C5F42" w:rsidP="00316657">
      <w:pPr>
        <w:pStyle w:val="ListParagraph"/>
        <w:numPr>
          <w:ilvl w:val="0"/>
          <w:numId w:val="10"/>
        </w:numPr>
        <w:spacing w:before="100" w:beforeAutospacing="1" w:after="100" w:afterAutospacing="1" w:line="240" w:lineRule="auto"/>
        <w:textAlignment w:val="baseline"/>
        <w:rPr>
          <w:rFonts w:ascii="Calibri" w:eastAsia="Times New Roman" w:hAnsi="Calibri" w:cs="Segoe UI"/>
          <w:lang w:eastAsia="en-GB"/>
        </w:rPr>
      </w:pPr>
      <w:r w:rsidRPr="00316657">
        <w:rPr>
          <w:rFonts w:ascii="Calibri" w:eastAsia="Times New Roman" w:hAnsi="Calibri" w:cs="Segoe UI"/>
          <w:lang w:eastAsia="en-GB"/>
        </w:rPr>
        <w:t xml:space="preserve">Climate Change Bill; </w:t>
      </w:r>
    </w:p>
    <w:p w14:paraId="49F1EB0C" w14:textId="77777777" w:rsidR="00316657" w:rsidRDefault="009C5F42" w:rsidP="00316657">
      <w:pPr>
        <w:pStyle w:val="ListParagraph"/>
        <w:numPr>
          <w:ilvl w:val="0"/>
          <w:numId w:val="10"/>
        </w:numPr>
        <w:spacing w:before="100" w:beforeAutospacing="1" w:after="100" w:afterAutospacing="1" w:line="240" w:lineRule="auto"/>
        <w:textAlignment w:val="baseline"/>
        <w:rPr>
          <w:rFonts w:ascii="Calibri" w:eastAsia="Times New Roman" w:hAnsi="Calibri" w:cs="Segoe UI"/>
          <w:lang w:eastAsia="en-GB"/>
        </w:rPr>
      </w:pPr>
      <w:r w:rsidRPr="00316657">
        <w:rPr>
          <w:rFonts w:ascii="Calibri" w:eastAsia="Times New Roman" w:hAnsi="Calibri" w:cs="Segoe UI"/>
          <w:lang w:eastAsia="en-GB"/>
        </w:rPr>
        <w:t xml:space="preserve">Good Food National Bill [food and farming subgroup- plastics]; </w:t>
      </w:r>
    </w:p>
    <w:p w14:paraId="13C32C7B" w14:textId="60D3183A" w:rsidR="009C5F42" w:rsidRPr="00316657" w:rsidRDefault="009C5F42" w:rsidP="00316657">
      <w:pPr>
        <w:pStyle w:val="ListParagraph"/>
        <w:numPr>
          <w:ilvl w:val="0"/>
          <w:numId w:val="10"/>
        </w:numPr>
        <w:spacing w:before="100" w:beforeAutospacing="1" w:after="100" w:afterAutospacing="1" w:line="240" w:lineRule="auto"/>
        <w:textAlignment w:val="baseline"/>
        <w:rPr>
          <w:rFonts w:ascii="Calibri" w:eastAsia="Times New Roman" w:hAnsi="Calibri" w:cs="Segoe UI"/>
          <w:lang w:eastAsia="en-GB"/>
        </w:rPr>
      </w:pPr>
      <w:r w:rsidRPr="00316657">
        <w:rPr>
          <w:rFonts w:ascii="Calibri" w:eastAsia="Times New Roman" w:hAnsi="Calibri" w:cs="Segoe UI"/>
          <w:lang w:eastAsia="en-GB"/>
        </w:rPr>
        <w:t xml:space="preserve">Planning Bill. </w:t>
      </w:r>
    </w:p>
    <w:p w14:paraId="4A0A9B45" w14:textId="49AF5B32" w:rsidR="009C5F42" w:rsidRDefault="00316657" w:rsidP="009C5F42">
      <w:p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All should keep an eye on opportunities to engage with these topics.</w:t>
      </w:r>
    </w:p>
    <w:p w14:paraId="2F28C236" w14:textId="77777777" w:rsidR="00316657" w:rsidRDefault="00316657" w:rsidP="009C5F42">
      <w:pPr>
        <w:spacing w:before="100" w:beforeAutospacing="1" w:after="100" w:afterAutospacing="1" w:line="240" w:lineRule="auto"/>
        <w:contextualSpacing/>
        <w:textAlignment w:val="baseline"/>
        <w:rPr>
          <w:rFonts w:ascii="Calibri" w:eastAsia="Times New Roman" w:hAnsi="Calibri" w:cs="Segoe UI"/>
          <w:lang w:eastAsia="en-GB"/>
        </w:rPr>
      </w:pPr>
    </w:p>
    <w:p w14:paraId="418E38FC" w14:textId="77777777" w:rsidR="009C5F42" w:rsidRPr="00316657" w:rsidRDefault="009C5F42" w:rsidP="009C5F42">
      <w:pPr>
        <w:spacing w:before="100" w:beforeAutospacing="1" w:after="100" w:afterAutospacing="1" w:line="240" w:lineRule="auto"/>
        <w:contextualSpacing/>
        <w:textAlignment w:val="baseline"/>
        <w:rPr>
          <w:rFonts w:ascii="Calibri" w:eastAsia="Times New Roman" w:hAnsi="Calibri" w:cs="Segoe UI"/>
          <w:u w:val="single"/>
          <w:lang w:eastAsia="en-GB"/>
        </w:rPr>
      </w:pPr>
      <w:r w:rsidRPr="00316657">
        <w:rPr>
          <w:rFonts w:ascii="Calibri" w:eastAsia="Times New Roman" w:hAnsi="Calibri" w:cs="Segoe UI"/>
          <w:u w:val="single"/>
          <w:lang w:eastAsia="en-GB"/>
        </w:rPr>
        <w:t>Species Champions</w:t>
      </w:r>
    </w:p>
    <w:p w14:paraId="0E54D723" w14:textId="29F88198" w:rsidR="00316657" w:rsidRDefault="00316657" w:rsidP="009C5F42">
      <w:p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Flagged at LINK Strategic meeting as an area that LINK could be using more effectively. A reminder about the Species Champions initiative and that we should consider this in our advocacy plans.</w:t>
      </w:r>
    </w:p>
    <w:p w14:paraId="204FA1A2" w14:textId="77777777" w:rsidR="00316657" w:rsidRDefault="00316657" w:rsidP="009C5F42">
      <w:pPr>
        <w:spacing w:before="100" w:beforeAutospacing="1" w:after="100" w:afterAutospacing="1" w:line="240" w:lineRule="auto"/>
        <w:contextualSpacing/>
        <w:textAlignment w:val="baseline"/>
        <w:rPr>
          <w:rFonts w:ascii="Calibri" w:eastAsia="Times New Roman" w:hAnsi="Calibri" w:cs="Segoe UI"/>
          <w:lang w:eastAsia="en-GB"/>
        </w:rPr>
      </w:pPr>
    </w:p>
    <w:p w14:paraId="082CEE45" w14:textId="77777777" w:rsidR="009C5F42" w:rsidRPr="005800BE" w:rsidRDefault="009C5F42" w:rsidP="009C5F42">
      <w:pPr>
        <w:spacing w:before="100" w:beforeAutospacing="1" w:after="100" w:afterAutospacing="1" w:line="240" w:lineRule="auto"/>
        <w:contextualSpacing/>
        <w:textAlignment w:val="baseline"/>
        <w:rPr>
          <w:rFonts w:ascii="Calibri" w:eastAsia="Times New Roman" w:hAnsi="Calibri" w:cs="Segoe UI"/>
          <w:lang w:eastAsia="en-GB"/>
        </w:rPr>
      </w:pPr>
      <w:r>
        <w:rPr>
          <w:rFonts w:ascii="Calibri" w:eastAsia="Times New Roman" w:hAnsi="Calibri" w:cs="Segoe UI"/>
          <w:lang w:eastAsia="en-GB"/>
        </w:rPr>
        <w:t>Strategic asks to SG.</w:t>
      </w:r>
    </w:p>
    <w:p w14:paraId="0187018D" w14:textId="77777777" w:rsidR="009C5F42" w:rsidRDefault="009C5F42" w:rsidP="009C5F42">
      <w:pPr>
        <w:spacing w:before="100" w:beforeAutospacing="1" w:after="100" w:afterAutospacing="1" w:line="240" w:lineRule="auto"/>
        <w:contextualSpacing/>
        <w:textAlignment w:val="baseline"/>
        <w:rPr>
          <w:rFonts w:ascii="Calibri" w:eastAsia="Times New Roman" w:hAnsi="Calibri" w:cs="Segoe UI"/>
          <w:lang w:eastAsia="en-GB"/>
        </w:rPr>
      </w:pPr>
    </w:p>
    <w:p w14:paraId="3EBD94EC" w14:textId="77777777" w:rsidR="009C5F42" w:rsidRDefault="009C5F42" w:rsidP="009C5F42">
      <w:pPr>
        <w:spacing w:before="100" w:beforeAutospacing="1" w:after="100" w:afterAutospacing="1" w:line="240" w:lineRule="auto"/>
        <w:contextualSpacing/>
        <w:textAlignment w:val="baseline"/>
        <w:rPr>
          <w:rFonts w:ascii="Calibri" w:eastAsia="Times New Roman" w:hAnsi="Calibri" w:cs="Segoe UI"/>
          <w:lang w:eastAsia="en-GB"/>
        </w:rPr>
      </w:pPr>
      <w:r w:rsidRPr="00316657">
        <w:rPr>
          <w:rFonts w:ascii="Calibri" w:eastAsia="Times New Roman" w:hAnsi="Calibri" w:cs="Segoe UI"/>
          <w:u w:val="single"/>
          <w:lang w:eastAsia="en-GB"/>
        </w:rPr>
        <w:t>MG Communications strategy – Press opportunities, suggested blog content &amp; authors</w:t>
      </w:r>
      <w:r>
        <w:rPr>
          <w:rFonts w:ascii="Calibri" w:eastAsia="Times New Roman" w:hAnsi="Calibri" w:cs="Segoe UI"/>
          <w:lang w:eastAsia="en-GB"/>
        </w:rPr>
        <w:t>.</w:t>
      </w:r>
    </w:p>
    <w:p w14:paraId="3353203E" w14:textId="59E92581" w:rsidR="009C5F42" w:rsidRPr="004E2292" w:rsidRDefault="00316657" w:rsidP="009C5F42">
      <w:r>
        <w:rPr>
          <w:rFonts w:ascii="Calibri" w:eastAsia="Times New Roman" w:hAnsi="Calibri" w:cs="Segoe UI"/>
          <w:lang w:eastAsia="en-GB"/>
        </w:rPr>
        <w:t>A spreadsheet with suggested blog and media content and timeline available on the rolling actions sheet. Additional suggestions for media and blogs as well as comment on the strategy welcome to Emilie.</w:t>
      </w:r>
    </w:p>
    <w:p w14:paraId="57FB3B90" w14:textId="124A7433" w:rsidR="00DC137D" w:rsidRDefault="00316657" w:rsidP="005800BE">
      <w:pPr>
        <w:rPr>
          <w:b/>
        </w:rPr>
      </w:pPr>
      <w:r w:rsidRPr="00316657">
        <w:rPr>
          <w:b/>
        </w:rPr>
        <w:t xml:space="preserve">END OF </w:t>
      </w:r>
      <w:r>
        <w:rPr>
          <w:b/>
        </w:rPr>
        <w:t xml:space="preserve">MARINE GROUP </w:t>
      </w:r>
      <w:r w:rsidRPr="00316657">
        <w:rPr>
          <w:b/>
        </w:rPr>
        <w:t>MEETING</w:t>
      </w:r>
    </w:p>
    <w:p w14:paraId="4D588F56" w14:textId="77777777" w:rsidR="00316657" w:rsidRPr="00316657" w:rsidRDefault="00316657" w:rsidP="005800BE">
      <w:pPr>
        <w:rPr>
          <w:b/>
        </w:rPr>
      </w:pPr>
    </w:p>
    <w:p w14:paraId="5C28EDDC" w14:textId="510A72BD" w:rsidR="00DC137D" w:rsidRPr="00316657" w:rsidRDefault="00316657" w:rsidP="005800BE">
      <w:pPr>
        <w:rPr>
          <w:b/>
        </w:rPr>
      </w:pPr>
      <w:r w:rsidRPr="00316657">
        <w:rPr>
          <w:b/>
        </w:rPr>
        <w:t xml:space="preserve">10. </w:t>
      </w:r>
      <w:r w:rsidR="00DC137D" w:rsidRPr="00316657">
        <w:rPr>
          <w:b/>
        </w:rPr>
        <w:t>Alan Wells – Fisheries Management Scotland</w:t>
      </w:r>
      <w:r w:rsidR="002E7414">
        <w:rPr>
          <w:b/>
        </w:rPr>
        <w:t xml:space="preserve"> (FMS)</w:t>
      </w:r>
    </w:p>
    <w:p w14:paraId="7B828275" w14:textId="2B115C45" w:rsidR="002E7414" w:rsidRPr="002E7414" w:rsidRDefault="002E7414" w:rsidP="005800BE">
      <w:pPr>
        <w:rPr>
          <w:i/>
        </w:rPr>
      </w:pPr>
      <w:r w:rsidRPr="002E7414">
        <w:rPr>
          <w:i/>
        </w:rPr>
        <w:t>T2 MPA – set nets ban</w:t>
      </w:r>
    </w:p>
    <w:p w14:paraId="3AFF774C" w14:textId="61BC6EDE" w:rsidR="005B7F5C" w:rsidRDefault="008B5D73" w:rsidP="005800BE">
      <w:r>
        <w:t xml:space="preserve">We understand that </w:t>
      </w:r>
      <w:r w:rsidR="005B7F5C">
        <w:t xml:space="preserve">T2 MPA </w:t>
      </w:r>
      <w:r>
        <w:t xml:space="preserve">management measures </w:t>
      </w:r>
      <w:r w:rsidR="005B7F5C">
        <w:t>w</w:t>
      </w:r>
      <w:r>
        <w:t>ill</w:t>
      </w:r>
      <w:r w:rsidR="005B7F5C">
        <w:t xml:space="preserve"> contain </w:t>
      </w:r>
      <w:r>
        <w:t xml:space="preserve">a </w:t>
      </w:r>
      <w:r w:rsidR="005B7F5C">
        <w:t>ban on set nets within sites</w:t>
      </w:r>
      <w:r w:rsidR="00D85907">
        <w:t xml:space="preserve">. </w:t>
      </w:r>
      <w:r>
        <w:t xml:space="preserve">LINK interested </w:t>
      </w:r>
      <w:r w:rsidR="002E7414">
        <w:t xml:space="preserve">to </w:t>
      </w:r>
      <w:r w:rsidR="00D85907">
        <w:t xml:space="preserve">understand FMS position on set nets. </w:t>
      </w:r>
    </w:p>
    <w:p w14:paraId="22B7532F" w14:textId="3901B61C" w:rsidR="005B7F5C" w:rsidRDefault="008B5D73" w:rsidP="005800BE">
      <w:r>
        <w:lastRenderedPageBreak/>
        <w:t xml:space="preserve">AW: </w:t>
      </w:r>
      <w:r w:rsidR="005B7F5C">
        <w:t xml:space="preserve">Gill nets </w:t>
      </w:r>
      <w:r>
        <w:t xml:space="preserve">(fine lined net that traps fish by gills) </w:t>
      </w:r>
      <w:r w:rsidR="005B7F5C">
        <w:t>–</w:t>
      </w:r>
      <w:r>
        <w:t xml:space="preserve"> </w:t>
      </w:r>
      <w:r w:rsidR="002E7414">
        <w:t>have been</w:t>
      </w:r>
      <w:r w:rsidR="005B7F5C">
        <w:t xml:space="preserve"> banned </w:t>
      </w:r>
      <w:r w:rsidR="00D85907">
        <w:t>in relation to A</w:t>
      </w:r>
      <w:r w:rsidR="005B7F5C">
        <w:t xml:space="preserve">tlantic salmon for years, but not banned outright. In south of Scotland people are fishing for </w:t>
      </w:r>
      <w:r w:rsidR="002E7414">
        <w:t xml:space="preserve">mullet and bass and as a consequence also catching </w:t>
      </w:r>
      <w:r w:rsidR="00D85907">
        <w:t>A</w:t>
      </w:r>
      <w:r w:rsidR="005B7F5C">
        <w:t xml:space="preserve">tlantic </w:t>
      </w:r>
      <w:proofErr w:type="gramStart"/>
      <w:r w:rsidR="005B7F5C">
        <w:t>Salmon</w:t>
      </w:r>
      <w:proofErr w:type="gramEnd"/>
      <w:r w:rsidR="002E7414">
        <w:t xml:space="preserve"> (non-target)</w:t>
      </w:r>
      <w:r w:rsidR="005B7F5C">
        <w:t xml:space="preserve">. Not illegal as long as </w:t>
      </w:r>
      <w:r w:rsidR="002E7414">
        <w:t xml:space="preserve">they are </w:t>
      </w:r>
      <w:r w:rsidR="005B7F5C">
        <w:t xml:space="preserve">not taking </w:t>
      </w:r>
      <w:proofErr w:type="gramStart"/>
      <w:r w:rsidR="005B7F5C">
        <w:t>them</w:t>
      </w:r>
      <w:proofErr w:type="gramEnd"/>
      <w:r w:rsidR="005B7F5C">
        <w:t xml:space="preserve"> home. </w:t>
      </w:r>
      <w:r>
        <w:t>Monofilament gill nets are banned. Multi - monofilament lines are not banned.</w:t>
      </w:r>
    </w:p>
    <w:p w14:paraId="1D06CFC9" w14:textId="295E014D" w:rsidR="00DF4501" w:rsidRDefault="002E7414" w:rsidP="00DF4501">
      <w:r>
        <w:t xml:space="preserve">FMS are expecting an outright ban on gill nets within half a mile of the shore. </w:t>
      </w:r>
      <w:r w:rsidR="005B7F5C">
        <w:t>Subject to consultation, going</w:t>
      </w:r>
      <w:r>
        <w:t xml:space="preserve"> to ministers by middle of Feb, likely to include tangle nets</w:t>
      </w:r>
      <w:r w:rsidR="00DF4501">
        <w:t xml:space="preserve"> (also type of set net)</w:t>
      </w:r>
      <w:r>
        <w:t>.</w:t>
      </w:r>
      <w:r w:rsidR="005B7F5C">
        <w:t xml:space="preserve"> </w:t>
      </w:r>
      <w:r>
        <w:t>This is the same a</w:t>
      </w:r>
      <w:r w:rsidR="005B7F5C">
        <w:t xml:space="preserve">rea that </w:t>
      </w:r>
      <w:r>
        <w:t xml:space="preserve">is currently </w:t>
      </w:r>
      <w:r w:rsidR="005B7F5C">
        <w:t>cover</w:t>
      </w:r>
      <w:r>
        <w:t>ed for</w:t>
      </w:r>
      <w:r w:rsidR="005B7F5C">
        <w:t xml:space="preserve"> Atlantic </w:t>
      </w:r>
      <w:proofErr w:type="gramStart"/>
      <w:r w:rsidR="005B7F5C">
        <w:t>Salmon</w:t>
      </w:r>
      <w:proofErr w:type="gramEnd"/>
      <w:r w:rsidR="005B7F5C">
        <w:t>.</w:t>
      </w:r>
      <w:r w:rsidR="00DF4501" w:rsidRPr="00DF4501">
        <w:t xml:space="preserve"> </w:t>
      </w:r>
      <w:r w:rsidR="00DF4501">
        <w:t xml:space="preserve">Principally being put forward as a conservation action for Atlantic </w:t>
      </w:r>
      <w:proofErr w:type="gramStart"/>
      <w:r w:rsidR="00DF4501">
        <w:t>Salmon</w:t>
      </w:r>
      <w:proofErr w:type="gramEnd"/>
      <w:r w:rsidR="00DF4501">
        <w:t xml:space="preserve">, using orders through the inshore fishing act. Noting there are knock on benefits for other species also. </w:t>
      </w:r>
    </w:p>
    <w:p w14:paraId="3084AD10" w14:textId="5DB81974" w:rsidR="005B7F5C" w:rsidRDefault="002E7414" w:rsidP="005800BE">
      <w:r>
        <w:t>Bailiffs</w:t>
      </w:r>
      <w:r w:rsidR="005B7F5C">
        <w:t xml:space="preserve"> employed by salmon fisheries board lift </w:t>
      </w:r>
      <w:r w:rsidR="008B5D73">
        <w:t>set nets</w:t>
      </w:r>
      <w:r w:rsidR="005B7F5C">
        <w:t xml:space="preserve"> when they find them</w:t>
      </w:r>
      <w:r>
        <w:t>, tend to find around 100 per year. They don</w:t>
      </w:r>
      <w:r w:rsidR="005B7F5C">
        <w:t>’t tend to have identification on them.</w:t>
      </w:r>
    </w:p>
    <w:p w14:paraId="5330C46C" w14:textId="3285AB93" w:rsidR="005B7F5C" w:rsidRDefault="005B7F5C" w:rsidP="005800BE">
      <w:r>
        <w:t xml:space="preserve">Not banned to any depth – with exception of cod (operating at 40m). </w:t>
      </w:r>
      <w:r w:rsidR="002E7414">
        <w:t xml:space="preserve">This is </w:t>
      </w:r>
      <w:r>
        <w:t xml:space="preserve">not a concern for Atlantic </w:t>
      </w:r>
      <w:proofErr w:type="gramStart"/>
      <w:r>
        <w:t>Salmon</w:t>
      </w:r>
      <w:proofErr w:type="gramEnd"/>
      <w:r>
        <w:t xml:space="preserve"> and Trout. </w:t>
      </w:r>
    </w:p>
    <w:p w14:paraId="1CCDE1D3" w14:textId="0B81867F" w:rsidR="002E7414" w:rsidRDefault="002E7414" w:rsidP="002E7414">
      <w:r>
        <w:t xml:space="preserve">Alan has met RC to flag pressures that Salmon and Sea Trout are under. Immense stall in measures. Consultation likely over the summer, an Order in the </w:t>
      </w:r>
      <w:proofErr w:type="gramStart"/>
      <w:r>
        <w:t>Autumn</w:t>
      </w:r>
      <w:proofErr w:type="gramEnd"/>
      <w:r>
        <w:t>.</w:t>
      </w:r>
    </w:p>
    <w:p w14:paraId="127AC818" w14:textId="77777777" w:rsidR="002E7414" w:rsidRDefault="002E7414" w:rsidP="005800BE">
      <w:bookmarkStart w:id="0" w:name="_GoBack"/>
      <w:bookmarkEnd w:id="0"/>
    </w:p>
    <w:p w14:paraId="3B4158F7" w14:textId="5C4B187B" w:rsidR="0003476C" w:rsidRDefault="00D85907" w:rsidP="005800BE">
      <w:r>
        <w:t>RL - Gill</w:t>
      </w:r>
      <w:r w:rsidR="002E7414">
        <w:t xml:space="preserve"> and tangle nets banned in MPAs. </w:t>
      </w:r>
      <w:r w:rsidR="0003476C">
        <w:t xml:space="preserve">Drift nets banned throughout for Salmon. </w:t>
      </w:r>
      <w:r w:rsidR="00CF1AFA">
        <w:t xml:space="preserve">There used to be a ban on any set nets on the whole of the west coast, unless one end attached to the shore. MS thought this was in place. Seemed to be a loophole in the law. </w:t>
      </w:r>
    </w:p>
    <w:p w14:paraId="1AE18F76" w14:textId="72D3E09A" w:rsidR="0023634C" w:rsidRDefault="002E7414" w:rsidP="005800BE">
      <w:r>
        <w:t>AW</w:t>
      </w:r>
      <w:r w:rsidR="00CF1AFA">
        <w:t xml:space="preserve"> – nervous about asking for more in relation to set net bans – has taken a long time to get this far.</w:t>
      </w:r>
    </w:p>
    <w:p w14:paraId="795F6B07" w14:textId="4B3B35A5" w:rsidR="00CF1AFA" w:rsidRDefault="002E7414" w:rsidP="005800BE">
      <w:r>
        <w:t xml:space="preserve">There has typically been activity with set nets around </w:t>
      </w:r>
      <w:r w:rsidR="00CF1AFA">
        <w:t>Moray Firth,</w:t>
      </w:r>
      <w:r>
        <w:t xml:space="preserve"> Spey area</w:t>
      </w:r>
      <w:r w:rsidR="00CF1AFA">
        <w:t xml:space="preserve">. A lot get pulled up in the western isles.  </w:t>
      </w:r>
    </w:p>
    <w:p w14:paraId="3985C6B2" w14:textId="77777777" w:rsidR="002E7414" w:rsidRPr="002E7414" w:rsidRDefault="002E7414" w:rsidP="005800BE">
      <w:pPr>
        <w:rPr>
          <w:i/>
        </w:rPr>
      </w:pPr>
      <w:r w:rsidRPr="002E7414">
        <w:rPr>
          <w:i/>
        </w:rPr>
        <w:t>PMF work</w:t>
      </w:r>
    </w:p>
    <w:p w14:paraId="6AE7DB4A" w14:textId="178D18C5" w:rsidR="00CF1AFA" w:rsidRDefault="00CF1AFA" w:rsidP="005800BE">
      <w:r>
        <w:t>Distance from shore coming up in relation to benthic features – PMF work.</w:t>
      </w:r>
      <w:r w:rsidR="004E1B4A">
        <w:t xml:space="preserve"> Initial FAQs after Loch Carron just included benthic features. FMS trying to keep an eye on it, re</w:t>
      </w:r>
      <w:r w:rsidR="002E7414">
        <w:t>source issues. Don’t consider</w:t>
      </w:r>
      <w:r w:rsidR="004E1B4A">
        <w:t xml:space="preserve"> it could have a bearing on Atlantic </w:t>
      </w:r>
      <w:r w:rsidR="002E7414">
        <w:t>salmon</w:t>
      </w:r>
      <w:r w:rsidR="004E1B4A">
        <w:t xml:space="preserve">, </w:t>
      </w:r>
      <w:r w:rsidR="002E7414">
        <w:t xml:space="preserve">though it </w:t>
      </w:r>
      <w:r w:rsidR="004E1B4A">
        <w:t>could have an impact on sea trout. From 1984 when set netting was allowed</w:t>
      </w:r>
      <w:r w:rsidR="002E7414">
        <w:t>, it will have</w:t>
      </w:r>
      <w:r w:rsidR="004E1B4A">
        <w:t xml:space="preserve"> influenced suitable habitat, migrations they</w:t>
      </w:r>
      <w:r w:rsidR="002E7414">
        <w:t xml:space="preserve"> now</w:t>
      </w:r>
      <w:r w:rsidR="004E1B4A">
        <w:t xml:space="preserve"> have to take to find suitable habitats. FMS would use sea trout as a hook to ask for more measures for PMFs (sea trout is a PMF). </w:t>
      </w:r>
    </w:p>
    <w:p w14:paraId="659E7DCE" w14:textId="03117F1F" w:rsidR="00F26AA4" w:rsidRDefault="002E7414" w:rsidP="005800BE">
      <w:r>
        <w:t>Need to make sure there is j</w:t>
      </w:r>
      <w:r w:rsidR="00F26AA4">
        <w:t xml:space="preserve">oin up between teams </w:t>
      </w:r>
      <w:r>
        <w:t xml:space="preserve">(i.e. wild fisheries and conservation) at Marine Scotland </w:t>
      </w:r>
      <w:r w:rsidR="00F26AA4">
        <w:t xml:space="preserve">about sea trout and habitats. </w:t>
      </w:r>
    </w:p>
    <w:p w14:paraId="22122D35" w14:textId="0A22276E" w:rsidR="0023634C" w:rsidRPr="0023634C" w:rsidRDefault="0023634C" w:rsidP="005800BE">
      <w:pPr>
        <w:rPr>
          <w:b/>
        </w:rPr>
      </w:pPr>
      <w:r w:rsidRPr="0023634C">
        <w:rPr>
          <w:b/>
        </w:rPr>
        <w:t xml:space="preserve">LINK </w:t>
      </w:r>
      <w:r w:rsidR="002E7414">
        <w:rPr>
          <w:b/>
        </w:rPr>
        <w:t xml:space="preserve">should </w:t>
      </w:r>
      <w:r w:rsidRPr="0023634C">
        <w:rPr>
          <w:b/>
        </w:rPr>
        <w:t xml:space="preserve">help </w:t>
      </w:r>
      <w:r w:rsidR="002E7414">
        <w:rPr>
          <w:b/>
        </w:rPr>
        <w:t>to prompt join up in MS conservation and wild fisheries teams</w:t>
      </w:r>
      <w:r w:rsidRPr="0023634C">
        <w:rPr>
          <w:b/>
        </w:rPr>
        <w:t>.</w:t>
      </w:r>
    </w:p>
    <w:p w14:paraId="4B7875D6" w14:textId="43F6F8A5" w:rsidR="0023634C" w:rsidRDefault="0023634C" w:rsidP="005800BE">
      <w:r>
        <w:t xml:space="preserve">SPAs have been a focus in a spatial sense, not been an issue in terms of where activity that you are trying to stop is actually happening. </w:t>
      </w:r>
    </w:p>
    <w:p w14:paraId="15891921" w14:textId="58192224" w:rsidR="00596753" w:rsidRDefault="00596753" w:rsidP="005800BE">
      <w:r>
        <w:t>Alan Wells will talk with FMS about this.</w:t>
      </w:r>
    </w:p>
    <w:p w14:paraId="230A090E" w14:textId="050C4516" w:rsidR="00596753" w:rsidRDefault="00596753" w:rsidP="005800BE">
      <w:r>
        <w:t xml:space="preserve">LINK will be meeting Andrew Brown to inform future of fisheries management. </w:t>
      </w:r>
      <w:r w:rsidR="00D509AE">
        <w:t>We can propose this is looked at there too. AW question whether PMF work will be based on recorded levels, and whether there are plans to do more survey work</w:t>
      </w:r>
      <w:r>
        <w:t>.</w:t>
      </w:r>
    </w:p>
    <w:p w14:paraId="59278383" w14:textId="12C2E309" w:rsidR="00596753" w:rsidRDefault="00D509AE" w:rsidP="005800BE">
      <w:r>
        <w:lastRenderedPageBreak/>
        <w:t>CD we have a g</w:t>
      </w:r>
      <w:r w:rsidR="00596753">
        <w:t>ood i</w:t>
      </w:r>
      <w:r>
        <w:t>dea of where these habitats are.</w:t>
      </w:r>
    </w:p>
    <w:p w14:paraId="5D6C1971" w14:textId="77777777" w:rsidR="00C95BAA" w:rsidRDefault="00C95BAA" w:rsidP="00C95BAA">
      <w:r>
        <w:t>FMS would engage with PMF review to infer that 1nm protection of PMF would help sea trout (indirectly, via habitat protection rather than bycatch).</w:t>
      </w:r>
    </w:p>
    <w:p w14:paraId="47262627" w14:textId="1D9278D1" w:rsidR="00C95BAA" w:rsidRPr="00C95BAA" w:rsidRDefault="00C95BAA" w:rsidP="00C95BAA">
      <w:pPr>
        <w:rPr>
          <w:b/>
        </w:rPr>
      </w:pPr>
      <w:r>
        <w:rPr>
          <w:b/>
        </w:rPr>
        <w:t xml:space="preserve">ACTION: </w:t>
      </w:r>
      <w:r w:rsidRPr="00C95BAA">
        <w:rPr>
          <w:b/>
        </w:rPr>
        <w:t>AK to forward formal details in reference to formal consultation on PMFs.</w:t>
      </w:r>
    </w:p>
    <w:p w14:paraId="4D2250DC" w14:textId="5DBBBD2A" w:rsidR="00D509AE" w:rsidRDefault="00D509AE" w:rsidP="005800BE">
      <w:pPr>
        <w:rPr>
          <w:i/>
        </w:rPr>
      </w:pPr>
      <w:r w:rsidRPr="00D509AE">
        <w:rPr>
          <w:i/>
        </w:rPr>
        <w:t>Proactive</w:t>
      </w:r>
      <w:r>
        <w:rPr>
          <w:i/>
        </w:rPr>
        <w:t xml:space="preserve"> wider seas</w:t>
      </w:r>
      <w:r w:rsidRPr="00D509AE">
        <w:rPr>
          <w:i/>
        </w:rPr>
        <w:t xml:space="preserve"> measures to protect sea trout</w:t>
      </w:r>
    </w:p>
    <w:p w14:paraId="6E260609" w14:textId="6F1AF646" w:rsidR="00C95BAA" w:rsidRDefault="00C95BAA" w:rsidP="00C95BAA">
      <w:r>
        <w:t>RL – other PMFs meant to be protected by wider seas measures. Would we be justified in pulling them up to say they haven’t done anything on sea trout?</w:t>
      </w:r>
    </w:p>
    <w:p w14:paraId="551922EB" w14:textId="6B3503C1" w:rsidR="00133974" w:rsidRDefault="00C95BAA" w:rsidP="005800BE">
      <w:r>
        <w:t xml:space="preserve">AW: </w:t>
      </w:r>
      <w:r w:rsidR="00133974">
        <w:t xml:space="preserve">Sea trout – measures to protect them throughout inshore waters. No </w:t>
      </w:r>
      <w:r w:rsidR="00D509AE">
        <w:t xml:space="preserve">additional (proactive) </w:t>
      </w:r>
      <w:r w:rsidR="00133974">
        <w:t>measures on the cards at the moment. Work going on through ICES o</w:t>
      </w:r>
      <w:r w:rsidR="00D509AE">
        <w:t xml:space="preserve">n sea trout. An ambition in fisheries </w:t>
      </w:r>
      <w:r w:rsidR="00133974">
        <w:t xml:space="preserve">sector and Scottish </w:t>
      </w:r>
      <w:r w:rsidR="00D509AE">
        <w:t>government</w:t>
      </w:r>
      <w:r w:rsidR="00133974">
        <w:t xml:space="preserve"> to move to a conservation measures approach within the fisheries (assessing the stocks). Difficult to assess the stocks, same species as brown trout – dynamic between the two not well understood.</w:t>
      </w:r>
    </w:p>
    <w:p w14:paraId="4F5D6035" w14:textId="12C54799" w:rsidR="00C95BAA" w:rsidRDefault="00C95BAA" w:rsidP="00C95BAA">
      <w:r>
        <w:t>All marine renewables (windfarms) applications are meant to set up monitoring for seatrout and Atlantic salmon. Mainly to get a better understanding of where they are and what habitats they are using. About contributing to a wider strategy rather than impacts of that particular development. AW doesn’t consider that SG are proactively doing anything to support sea trout.</w:t>
      </w:r>
    </w:p>
    <w:p w14:paraId="1936335E" w14:textId="77777777" w:rsidR="00C95BAA" w:rsidRDefault="00C95BAA" w:rsidP="005800BE"/>
    <w:p w14:paraId="4368CDA5" w14:textId="26A61938" w:rsidR="00D509AE" w:rsidRPr="00D509AE" w:rsidRDefault="00D509AE" w:rsidP="005800BE">
      <w:pPr>
        <w:rPr>
          <w:i/>
        </w:rPr>
      </w:pPr>
      <w:r w:rsidRPr="00D509AE">
        <w:rPr>
          <w:i/>
        </w:rPr>
        <w:t>Aquaculture</w:t>
      </w:r>
    </w:p>
    <w:p w14:paraId="2B9C539F" w14:textId="1509F9EA" w:rsidR="00133974" w:rsidRDefault="00EC3394" w:rsidP="005800BE">
      <w:r>
        <w:t>Wi</w:t>
      </w:r>
      <w:r w:rsidR="00133974">
        <w:t>der element in terms of Aq</w:t>
      </w:r>
      <w:r w:rsidR="00C95BAA">
        <w:t>uaculture</w:t>
      </w:r>
      <w:r w:rsidR="00133974">
        <w:t xml:space="preserve"> impacts, considered in terms o</w:t>
      </w:r>
      <w:r w:rsidR="00C95BAA">
        <w:t>f</w:t>
      </w:r>
      <w:r w:rsidR="00133974">
        <w:t xml:space="preserve"> Sea Trout, can’t do that with Atlantic </w:t>
      </w:r>
      <w:proofErr w:type="gramStart"/>
      <w:r w:rsidR="00133974">
        <w:t>Salmon</w:t>
      </w:r>
      <w:proofErr w:type="gramEnd"/>
      <w:r w:rsidR="00133974">
        <w:t xml:space="preserve">. </w:t>
      </w:r>
    </w:p>
    <w:p w14:paraId="3BC42F22" w14:textId="75587A9D" w:rsidR="005350CB" w:rsidRDefault="005350CB" w:rsidP="005800BE">
      <w:r>
        <w:t>Potential example of ‘wider seas’ measures.</w:t>
      </w:r>
    </w:p>
    <w:p w14:paraId="0F0BC636" w14:textId="142ED0AA" w:rsidR="00B21C76" w:rsidRDefault="00B21C76" w:rsidP="005800BE">
      <w:r>
        <w:t>ECCLR – SPICE report to be published tomorrow (25</w:t>
      </w:r>
      <w:r w:rsidRPr="00B21C76">
        <w:rPr>
          <w:vertAlign w:val="superscript"/>
        </w:rPr>
        <w:t>th</w:t>
      </w:r>
      <w:r>
        <w:t>), understand asking for evidence about the report by 8</w:t>
      </w:r>
      <w:r w:rsidRPr="00B21C76">
        <w:rPr>
          <w:vertAlign w:val="superscript"/>
        </w:rPr>
        <w:t>th</w:t>
      </w:r>
      <w:r>
        <w:t xml:space="preserve"> February. </w:t>
      </w:r>
    </w:p>
    <w:p w14:paraId="773D3278" w14:textId="6B47E8CA" w:rsidR="00416FFE" w:rsidRDefault="00416FFE" w:rsidP="005800BE">
      <w:r>
        <w:t>Trying to work with industry to review actions to improve industry</w:t>
      </w:r>
      <w:r w:rsidR="00311124">
        <w:t xml:space="preserve"> operations. Happy to undertake actions to make sure they are doing all they can to be operating in a beneficial way.</w:t>
      </w:r>
    </w:p>
    <w:p w14:paraId="2C621A85" w14:textId="12BC5B58" w:rsidR="00C83FEC" w:rsidRDefault="00414F32" w:rsidP="005800BE">
      <w:r>
        <w:t>AW part of s</w:t>
      </w:r>
      <w:r w:rsidR="001B69A0">
        <w:t xml:space="preserve">trategic assessment of Fish health </w:t>
      </w:r>
      <w:r>
        <w:t xml:space="preserve">group </w:t>
      </w:r>
      <w:r w:rsidR="001B69A0">
        <w:t xml:space="preserve">– </w:t>
      </w:r>
      <w:r>
        <w:t xml:space="preserve">covers </w:t>
      </w:r>
      <w:r w:rsidR="001B69A0">
        <w:t>sealice, farmed management areas, AW an observer at the moment.</w:t>
      </w:r>
    </w:p>
    <w:p w14:paraId="00FEBFB3" w14:textId="56AF8EFC" w:rsidR="00C83FEC" w:rsidRDefault="00414F32" w:rsidP="005800BE">
      <w:r>
        <w:t>AW suggested it would be worth LINK writing to Cabinet Secretary to flag all that is going on in relation to sea lice, and that it needs dealing with urgently. There still hasn’t been any consideration for what the environmental carrying capacity for Aquaculture might be.</w:t>
      </w:r>
    </w:p>
    <w:p w14:paraId="280D39C2" w14:textId="3C0F99E3" w:rsidR="00414F32" w:rsidRPr="00414F32" w:rsidRDefault="00414F32" w:rsidP="005800BE">
      <w:pPr>
        <w:rPr>
          <w:b/>
        </w:rPr>
      </w:pPr>
      <w:r w:rsidRPr="00414F32">
        <w:rPr>
          <w:b/>
        </w:rPr>
        <w:t>ACTION: SC to share draft Aquaculture Policy with AW.</w:t>
      </w:r>
    </w:p>
    <w:sectPr w:rsidR="00414F32" w:rsidRPr="00414F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7056D3"/>
    <w:multiLevelType w:val="hybridMultilevel"/>
    <w:tmpl w:val="5D6205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DC0319"/>
    <w:multiLevelType w:val="hybridMultilevel"/>
    <w:tmpl w:val="0A244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5C1BC1"/>
    <w:multiLevelType w:val="hybridMultilevel"/>
    <w:tmpl w:val="F8047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3A2642"/>
    <w:multiLevelType w:val="hybridMultilevel"/>
    <w:tmpl w:val="E8FC9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226FE2"/>
    <w:multiLevelType w:val="hybridMultilevel"/>
    <w:tmpl w:val="40F430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835D1E"/>
    <w:multiLevelType w:val="hybridMultilevel"/>
    <w:tmpl w:val="01E87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A24B44"/>
    <w:multiLevelType w:val="hybridMultilevel"/>
    <w:tmpl w:val="70C21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0C2BA2"/>
    <w:multiLevelType w:val="hybridMultilevel"/>
    <w:tmpl w:val="29224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3606E4"/>
    <w:multiLevelType w:val="multilevel"/>
    <w:tmpl w:val="F88A76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DD848E3"/>
    <w:multiLevelType w:val="hybridMultilevel"/>
    <w:tmpl w:val="EE04A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B5B1A80"/>
    <w:multiLevelType w:val="hybridMultilevel"/>
    <w:tmpl w:val="BA9EE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6"/>
  </w:num>
  <w:num w:numId="4">
    <w:abstractNumId w:val="2"/>
  </w:num>
  <w:num w:numId="5">
    <w:abstractNumId w:val="9"/>
  </w:num>
  <w:num w:numId="6">
    <w:abstractNumId w:val="7"/>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4"/>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D98"/>
    <w:rsid w:val="000135C5"/>
    <w:rsid w:val="0003476C"/>
    <w:rsid w:val="0006267A"/>
    <w:rsid w:val="000656D2"/>
    <w:rsid w:val="00067B0D"/>
    <w:rsid w:val="000876D4"/>
    <w:rsid w:val="000F473E"/>
    <w:rsid w:val="00123E2C"/>
    <w:rsid w:val="00124F0F"/>
    <w:rsid w:val="00133974"/>
    <w:rsid w:val="00137352"/>
    <w:rsid w:val="001717E3"/>
    <w:rsid w:val="00172CD4"/>
    <w:rsid w:val="001B6410"/>
    <w:rsid w:val="001B69A0"/>
    <w:rsid w:val="001C2021"/>
    <w:rsid w:val="001C6D67"/>
    <w:rsid w:val="001E75D2"/>
    <w:rsid w:val="00225952"/>
    <w:rsid w:val="0023634C"/>
    <w:rsid w:val="002537E2"/>
    <w:rsid w:val="002C203A"/>
    <w:rsid w:val="002E7414"/>
    <w:rsid w:val="003008EA"/>
    <w:rsid w:val="00301A8B"/>
    <w:rsid w:val="00311124"/>
    <w:rsid w:val="00316657"/>
    <w:rsid w:val="00327E74"/>
    <w:rsid w:val="00327FF5"/>
    <w:rsid w:val="00356AF5"/>
    <w:rsid w:val="0036437A"/>
    <w:rsid w:val="00385F75"/>
    <w:rsid w:val="003B7BA6"/>
    <w:rsid w:val="003C1133"/>
    <w:rsid w:val="003C17F0"/>
    <w:rsid w:val="003D17F5"/>
    <w:rsid w:val="003F7468"/>
    <w:rsid w:val="004054D9"/>
    <w:rsid w:val="00413545"/>
    <w:rsid w:val="00414F32"/>
    <w:rsid w:val="00416966"/>
    <w:rsid w:val="00416FFE"/>
    <w:rsid w:val="004729DE"/>
    <w:rsid w:val="00481A4C"/>
    <w:rsid w:val="00490FA7"/>
    <w:rsid w:val="004E1B4A"/>
    <w:rsid w:val="004E2292"/>
    <w:rsid w:val="004E71A1"/>
    <w:rsid w:val="0050505E"/>
    <w:rsid w:val="00515C93"/>
    <w:rsid w:val="00533647"/>
    <w:rsid w:val="005350CB"/>
    <w:rsid w:val="005622B4"/>
    <w:rsid w:val="00570368"/>
    <w:rsid w:val="005800BE"/>
    <w:rsid w:val="00593993"/>
    <w:rsid w:val="00596753"/>
    <w:rsid w:val="005B7AFE"/>
    <w:rsid w:val="005B7F5C"/>
    <w:rsid w:val="005D535B"/>
    <w:rsid w:val="005E6111"/>
    <w:rsid w:val="005F21F7"/>
    <w:rsid w:val="005F22B8"/>
    <w:rsid w:val="0060732C"/>
    <w:rsid w:val="006164BA"/>
    <w:rsid w:val="00623FC7"/>
    <w:rsid w:val="00626F10"/>
    <w:rsid w:val="006377CB"/>
    <w:rsid w:val="00650E48"/>
    <w:rsid w:val="006814E8"/>
    <w:rsid w:val="00687F9D"/>
    <w:rsid w:val="006A6A09"/>
    <w:rsid w:val="006B5821"/>
    <w:rsid w:val="006B6AB4"/>
    <w:rsid w:val="006C3884"/>
    <w:rsid w:val="006C4F3B"/>
    <w:rsid w:val="006E1883"/>
    <w:rsid w:val="006F66F3"/>
    <w:rsid w:val="00702606"/>
    <w:rsid w:val="00702F9F"/>
    <w:rsid w:val="0071246E"/>
    <w:rsid w:val="00714470"/>
    <w:rsid w:val="007513DF"/>
    <w:rsid w:val="00776031"/>
    <w:rsid w:val="007B3219"/>
    <w:rsid w:val="007D02E7"/>
    <w:rsid w:val="007F18B7"/>
    <w:rsid w:val="008001E8"/>
    <w:rsid w:val="0080419F"/>
    <w:rsid w:val="00810E58"/>
    <w:rsid w:val="00836AED"/>
    <w:rsid w:val="008412A0"/>
    <w:rsid w:val="00850561"/>
    <w:rsid w:val="00874159"/>
    <w:rsid w:val="008942B1"/>
    <w:rsid w:val="0089449F"/>
    <w:rsid w:val="008A7512"/>
    <w:rsid w:val="008B1BF1"/>
    <w:rsid w:val="008B5D73"/>
    <w:rsid w:val="008C263C"/>
    <w:rsid w:val="008D7078"/>
    <w:rsid w:val="008E2AEC"/>
    <w:rsid w:val="008F1AD1"/>
    <w:rsid w:val="008F328D"/>
    <w:rsid w:val="008F6597"/>
    <w:rsid w:val="0092227D"/>
    <w:rsid w:val="0094356E"/>
    <w:rsid w:val="00946094"/>
    <w:rsid w:val="00972DD0"/>
    <w:rsid w:val="00991B97"/>
    <w:rsid w:val="0099503F"/>
    <w:rsid w:val="00997B52"/>
    <w:rsid w:val="009C5F42"/>
    <w:rsid w:val="009C7A2C"/>
    <w:rsid w:val="009D0719"/>
    <w:rsid w:val="009F641E"/>
    <w:rsid w:val="00A17660"/>
    <w:rsid w:val="00A25F2F"/>
    <w:rsid w:val="00A442E3"/>
    <w:rsid w:val="00A52371"/>
    <w:rsid w:val="00A52D16"/>
    <w:rsid w:val="00A96768"/>
    <w:rsid w:val="00AB5078"/>
    <w:rsid w:val="00AC3514"/>
    <w:rsid w:val="00AC656A"/>
    <w:rsid w:val="00AF2DFF"/>
    <w:rsid w:val="00B01B5C"/>
    <w:rsid w:val="00B11C44"/>
    <w:rsid w:val="00B21C76"/>
    <w:rsid w:val="00B2560A"/>
    <w:rsid w:val="00B300F5"/>
    <w:rsid w:val="00B62B66"/>
    <w:rsid w:val="00B938A8"/>
    <w:rsid w:val="00B947B4"/>
    <w:rsid w:val="00B97403"/>
    <w:rsid w:val="00BA3D2A"/>
    <w:rsid w:val="00BD3B57"/>
    <w:rsid w:val="00BE3CFB"/>
    <w:rsid w:val="00C01E15"/>
    <w:rsid w:val="00C07132"/>
    <w:rsid w:val="00C14C1F"/>
    <w:rsid w:val="00C552AD"/>
    <w:rsid w:val="00C66A90"/>
    <w:rsid w:val="00C706CF"/>
    <w:rsid w:val="00C76398"/>
    <w:rsid w:val="00C80F6B"/>
    <w:rsid w:val="00C83FEC"/>
    <w:rsid w:val="00C95BAA"/>
    <w:rsid w:val="00CA07E4"/>
    <w:rsid w:val="00CA3D3B"/>
    <w:rsid w:val="00CF1AFA"/>
    <w:rsid w:val="00CF5951"/>
    <w:rsid w:val="00D0604E"/>
    <w:rsid w:val="00D0620B"/>
    <w:rsid w:val="00D317B4"/>
    <w:rsid w:val="00D33E95"/>
    <w:rsid w:val="00D4156A"/>
    <w:rsid w:val="00D509AE"/>
    <w:rsid w:val="00D60D98"/>
    <w:rsid w:val="00D62E36"/>
    <w:rsid w:val="00D649AD"/>
    <w:rsid w:val="00D65CC4"/>
    <w:rsid w:val="00D67EDD"/>
    <w:rsid w:val="00D85907"/>
    <w:rsid w:val="00D91A7D"/>
    <w:rsid w:val="00D9399F"/>
    <w:rsid w:val="00DB123E"/>
    <w:rsid w:val="00DC137D"/>
    <w:rsid w:val="00DC62A9"/>
    <w:rsid w:val="00DF2475"/>
    <w:rsid w:val="00DF4501"/>
    <w:rsid w:val="00E074DF"/>
    <w:rsid w:val="00E154BC"/>
    <w:rsid w:val="00E20DE5"/>
    <w:rsid w:val="00E45327"/>
    <w:rsid w:val="00E55299"/>
    <w:rsid w:val="00E72A94"/>
    <w:rsid w:val="00EA3ABB"/>
    <w:rsid w:val="00EB15DC"/>
    <w:rsid w:val="00EC3394"/>
    <w:rsid w:val="00EC5F04"/>
    <w:rsid w:val="00EC7843"/>
    <w:rsid w:val="00F06D9F"/>
    <w:rsid w:val="00F133D8"/>
    <w:rsid w:val="00F26AA4"/>
    <w:rsid w:val="00F32CDB"/>
    <w:rsid w:val="00F42CEE"/>
    <w:rsid w:val="00F52BFD"/>
    <w:rsid w:val="00F602FE"/>
    <w:rsid w:val="00FB0A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DB0C5"/>
  <w15:chartTrackingRefBased/>
  <w15:docId w15:val="{16D24757-66E3-49B4-A57F-57BC38E2A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D98"/>
    <w:pPr>
      <w:spacing w:after="200" w:line="276" w:lineRule="auto"/>
      <w:ind w:left="720"/>
      <w:contextualSpacing/>
    </w:pPr>
  </w:style>
  <w:style w:type="paragraph" w:styleId="NormalWeb">
    <w:name w:val="Normal (Web)"/>
    <w:basedOn w:val="Normal"/>
    <w:uiPriority w:val="99"/>
    <w:unhideWhenUsed/>
    <w:rsid w:val="005F21F7"/>
    <w:pPr>
      <w:spacing w:after="0" w:line="240" w:lineRule="auto"/>
    </w:pPr>
    <w:rPr>
      <w:rFonts w:ascii="Times New Roman" w:hAnsi="Times New Roman" w:cs="Times New Roman"/>
      <w:sz w:val="24"/>
      <w:szCs w:val="24"/>
      <w:lang w:eastAsia="en-GB"/>
    </w:rPr>
  </w:style>
  <w:style w:type="character" w:styleId="Hyperlink">
    <w:name w:val="Hyperlink"/>
    <w:basedOn w:val="DefaultParagraphFont"/>
    <w:uiPriority w:val="99"/>
    <w:unhideWhenUsed/>
    <w:rsid w:val="00AC3514"/>
    <w:rPr>
      <w:color w:val="0563C1" w:themeColor="hyperlink"/>
      <w:u w:val="single"/>
    </w:rPr>
  </w:style>
  <w:style w:type="character" w:styleId="CommentReference">
    <w:name w:val="annotation reference"/>
    <w:basedOn w:val="DefaultParagraphFont"/>
    <w:uiPriority w:val="99"/>
    <w:semiHidden/>
    <w:unhideWhenUsed/>
    <w:rsid w:val="00850561"/>
    <w:rPr>
      <w:sz w:val="16"/>
      <w:szCs w:val="16"/>
    </w:rPr>
  </w:style>
  <w:style w:type="paragraph" w:styleId="CommentText">
    <w:name w:val="annotation text"/>
    <w:basedOn w:val="Normal"/>
    <w:link w:val="CommentTextChar"/>
    <w:uiPriority w:val="99"/>
    <w:semiHidden/>
    <w:unhideWhenUsed/>
    <w:rsid w:val="00850561"/>
    <w:pPr>
      <w:spacing w:line="240" w:lineRule="auto"/>
    </w:pPr>
    <w:rPr>
      <w:sz w:val="20"/>
      <w:szCs w:val="20"/>
    </w:rPr>
  </w:style>
  <w:style w:type="character" w:customStyle="1" w:styleId="CommentTextChar">
    <w:name w:val="Comment Text Char"/>
    <w:basedOn w:val="DefaultParagraphFont"/>
    <w:link w:val="CommentText"/>
    <w:uiPriority w:val="99"/>
    <w:semiHidden/>
    <w:rsid w:val="00850561"/>
    <w:rPr>
      <w:sz w:val="20"/>
      <w:szCs w:val="20"/>
    </w:rPr>
  </w:style>
  <w:style w:type="paragraph" w:styleId="CommentSubject">
    <w:name w:val="annotation subject"/>
    <w:basedOn w:val="CommentText"/>
    <w:next w:val="CommentText"/>
    <w:link w:val="CommentSubjectChar"/>
    <w:uiPriority w:val="99"/>
    <w:semiHidden/>
    <w:unhideWhenUsed/>
    <w:rsid w:val="00850561"/>
    <w:rPr>
      <w:b/>
      <w:bCs/>
    </w:rPr>
  </w:style>
  <w:style w:type="character" w:customStyle="1" w:styleId="CommentSubjectChar">
    <w:name w:val="Comment Subject Char"/>
    <w:basedOn w:val="CommentTextChar"/>
    <w:link w:val="CommentSubject"/>
    <w:uiPriority w:val="99"/>
    <w:semiHidden/>
    <w:rsid w:val="00850561"/>
    <w:rPr>
      <w:b/>
      <w:bCs/>
      <w:sz w:val="20"/>
      <w:szCs w:val="20"/>
    </w:rPr>
  </w:style>
  <w:style w:type="paragraph" w:styleId="BalloonText">
    <w:name w:val="Balloon Text"/>
    <w:basedOn w:val="Normal"/>
    <w:link w:val="BalloonTextChar"/>
    <w:uiPriority w:val="99"/>
    <w:semiHidden/>
    <w:unhideWhenUsed/>
    <w:rsid w:val="00850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0561"/>
    <w:rPr>
      <w:rFonts w:ascii="Segoe UI" w:hAnsi="Segoe UI" w:cs="Segoe UI"/>
      <w:sz w:val="18"/>
      <w:szCs w:val="18"/>
    </w:rPr>
  </w:style>
  <w:style w:type="paragraph" w:customStyle="1" w:styleId="xmsonormal">
    <w:name w:val="x_msonormal"/>
    <w:basedOn w:val="Normal"/>
    <w:rsid w:val="00B62B66"/>
    <w:pPr>
      <w:spacing w:after="0"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1432572">
      <w:bodyDiv w:val="1"/>
      <w:marLeft w:val="0"/>
      <w:marRight w:val="0"/>
      <w:marTop w:val="0"/>
      <w:marBottom w:val="0"/>
      <w:divBdr>
        <w:top w:val="none" w:sz="0" w:space="0" w:color="auto"/>
        <w:left w:val="none" w:sz="0" w:space="0" w:color="auto"/>
        <w:bottom w:val="none" w:sz="0" w:space="0" w:color="auto"/>
        <w:right w:val="none" w:sz="0" w:space="0" w:color="auto"/>
      </w:divBdr>
    </w:div>
    <w:div w:id="585965466">
      <w:bodyDiv w:val="1"/>
      <w:marLeft w:val="0"/>
      <w:marRight w:val="0"/>
      <w:marTop w:val="0"/>
      <w:marBottom w:val="0"/>
      <w:divBdr>
        <w:top w:val="none" w:sz="0" w:space="0" w:color="auto"/>
        <w:left w:val="none" w:sz="0" w:space="0" w:color="auto"/>
        <w:bottom w:val="none" w:sz="0" w:space="0" w:color="auto"/>
        <w:right w:val="none" w:sz="0" w:space="0" w:color="auto"/>
      </w:divBdr>
    </w:div>
    <w:div w:id="653922053">
      <w:bodyDiv w:val="1"/>
      <w:marLeft w:val="0"/>
      <w:marRight w:val="0"/>
      <w:marTop w:val="0"/>
      <w:marBottom w:val="0"/>
      <w:divBdr>
        <w:top w:val="none" w:sz="0" w:space="0" w:color="auto"/>
        <w:left w:val="none" w:sz="0" w:space="0" w:color="auto"/>
        <w:bottom w:val="none" w:sz="0" w:space="0" w:color="auto"/>
        <w:right w:val="none" w:sz="0" w:space="0" w:color="auto"/>
      </w:divBdr>
    </w:div>
    <w:div w:id="747115533">
      <w:bodyDiv w:val="1"/>
      <w:marLeft w:val="0"/>
      <w:marRight w:val="0"/>
      <w:marTop w:val="0"/>
      <w:marBottom w:val="0"/>
      <w:divBdr>
        <w:top w:val="none" w:sz="0" w:space="0" w:color="auto"/>
        <w:left w:val="none" w:sz="0" w:space="0" w:color="auto"/>
        <w:bottom w:val="none" w:sz="0" w:space="0" w:color="auto"/>
        <w:right w:val="none" w:sz="0" w:space="0" w:color="auto"/>
      </w:divBdr>
    </w:div>
    <w:div w:id="967513626">
      <w:bodyDiv w:val="1"/>
      <w:marLeft w:val="0"/>
      <w:marRight w:val="0"/>
      <w:marTop w:val="0"/>
      <w:marBottom w:val="0"/>
      <w:divBdr>
        <w:top w:val="none" w:sz="0" w:space="0" w:color="auto"/>
        <w:left w:val="none" w:sz="0" w:space="0" w:color="auto"/>
        <w:bottom w:val="none" w:sz="0" w:space="0" w:color="auto"/>
        <w:right w:val="none" w:sz="0" w:space="0" w:color="auto"/>
      </w:divBdr>
    </w:div>
    <w:div w:id="1109272711">
      <w:bodyDiv w:val="1"/>
      <w:marLeft w:val="0"/>
      <w:marRight w:val="0"/>
      <w:marTop w:val="0"/>
      <w:marBottom w:val="0"/>
      <w:divBdr>
        <w:top w:val="none" w:sz="0" w:space="0" w:color="auto"/>
        <w:left w:val="none" w:sz="0" w:space="0" w:color="auto"/>
        <w:bottom w:val="none" w:sz="0" w:space="0" w:color="auto"/>
        <w:right w:val="none" w:sz="0" w:space="0" w:color="auto"/>
      </w:divBdr>
    </w:div>
    <w:div w:id="1202671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cs.google.com/spreadsheets/d/1FIefkDvXOmX25MU-sUXKoPW7zSp7CZb-KFQHRqX6mg4/edi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405</TotalTime>
  <Pages>10</Pages>
  <Words>3748</Words>
  <Characters>21369</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Emilie Devenport</dc:creator>
  <cp:keywords/>
  <dc:description/>
  <cp:lastModifiedBy>Emilie Devenport</cp:lastModifiedBy>
  <cp:revision>70</cp:revision>
  <dcterms:created xsi:type="dcterms:W3CDTF">2018-01-23T14:19:00Z</dcterms:created>
  <dcterms:modified xsi:type="dcterms:W3CDTF">2018-01-25T10:39:00Z</dcterms:modified>
</cp:coreProperties>
</file>