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82328" w14:textId="26AD5D4E" w:rsidR="006F0FF8" w:rsidRPr="00EC079B" w:rsidRDefault="006F0FF8" w:rsidP="006F0FF8">
      <w:pPr>
        <w:pStyle w:val="Heading2"/>
        <w:spacing w:before="0" w:after="0"/>
        <w:ind w:left="576" w:right="567"/>
        <w:rPr>
          <w:rFonts w:ascii="Calibri" w:eastAsia="Calibri" w:hAnsi="Calibri" w:cs="Calibri"/>
          <w:b/>
          <w:color w:val="006E6B"/>
          <w:sz w:val="24"/>
          <w:szCs w:val="24"/>
          <w:u w:val="single"/>
        </w:rPr>
      </w:pPr>
      <w:r w:rsidRPr="00EC079B">
        <w:rPr>
          <w:rFonts w:ascii="Calibri" w:eastAsia="Calibri" w:hAnsi="Calibri" w:cs="Calibri"/>
          <w:b/>
          <w:color w:val="006E6B"/>
          <w:sz w:val="24"/>
          <w:szCs w:val="24"/>
          <w:u w:val="single"/>
        </w:rPr>
        <w:t>Meeting Notes- Planning Group meeting</w:t>
      </w:r>
      <w:r w:rsidR="00AC2C91" w:rsidRPr="00EC079B">
        <w:rPr>
          <w:rFonts w:ascii="Calibri" w:eastAsia="Calibri" w:hAnsi="Calibri" w:cs="Calibri"/>
          <w:b/>
          <w:color w:val="006E6B"/>
          <w:sz w:val="24"/>
          <w:szCs w:val="24"/>
          <w:u w:val="single"/>
        </w:rPr>
        <w:t xml:space="preserve"> 14 April </w:t>
      </w:r>
      <w:r w:rsidRPr="00EC079B">
        <w:rPr>
          <w:rFonts w:ascii="Calibri" w:eastAsia="Calibri" w:hAnsi="Calibri" w:cs="Calibri"/>
          <w:b/>
          <w:color w:val="006E6B"/>
          <w:sz w:val="24"/>
          <w:szCs w:val="24"/>
          <w:u w:val="single"/>
        </w:rPr>
        <w:t>1</w:t>
      </w:r>
      <w:r w:rsidR="00ED66C1" w:rsidRPr="00EC079B">
        <w:rPr>
          <w:rFonts w:ascii="Calibri" w:eastAsia="Calibri" w:hAnsi="Calibri" w:cs="Calibri"/>
          <w:b/>
          <w:color w:val="006E6B"/>
          <w:sz w:val="24"/>
          <w:szCs w:val="24"/>
          <w:u w:val="single"/>
        </w:rPr>
        <w:t>0</w:t>
      </w:r>
      <w:r w:rsidRPr="00EC079B">
        <w:rPr>
          <w:rFonts w:ascii="Calibri" w:eastAsia="Calibri" w:hAnsi="Calibri" w:cs="Calibri"/>
          <w:b/>
          <w:color w:val="006E6B"/>
          <w:sz w:val="24"/>
          <w:szCs w:val="24"/>
          <w:u w:val="single"/>
        </w:rPr>
        <w:t>.00 – 1</w:t>
      </w:r>
      <w:r w:rsidR="00ED66C1" w:rsidRPr="00EC079B">
        <w:rPr>
          <w:rFonts w:ascii="Calibri" w:eastAsia="Calibri" w:hAnsi="Calibri" w:cs="Calibri"/>
          <w:b/>
          <w:color w:val="006E6B"/>
          <w:sz w:val="24"/>
          <w:szCs w:val="24"/>
          <w:u w:val="single"/>
        </w:rPr>
        <w:t>2</w:t>
      </w:r>
      <w:r w:rsidRPr="00EC079B">
        <w:rPr>
          <w:rFonts w:ascii="Calibri" w:eastAsia="Calibri" w:hAnsi="Calibri" w:cs="Calibri"/>
          <w:b/>
          <w:color w:val="006E6B"/>
          <w:sz w:val="24"/>
          <w:szCs w:val="24"/>
          <w:u w:val="single"/>
        </w:rPr>
        <w:t>.00 via Teams</w:t>
      </w:r>
    </w:p>
    <w:p w14:paraId="4EE90B58" w14:textId="77777777" w:rsidR="006B21D1" w:rsidRPr="00EC079B" w:rsidRDefault="006B21D1" w:rsidP="00971DF7">
      <w:pPr>
        <w:rPr>
          <w:rFonts w:ascii="Calibri" w:hAnsi="Calibri" w:cs="Calibri"/>
          <w:b/>
          <w:bCs/>
        </w:rPr>
      </w:pPr>
    </w:p>
    <w:p w14:paraId="0BCB8D97" w14:textId="20AC3EE1" w:rsidR="00E86D86" w:rsidRPr="00EC079B" w:rsidRDefault="00971DF7" w:rsidP="00971DF7">
      <w:pPr>
        <w:rPr>
          <w:rFonts w:ascii="Calibri" w:hAnsi="Calibri" w:cs="Calibri"/>
        </w:rPr>
      </w:pPr>
      <w:r w:rsidRPr="00EC079B">
        <w:rPr>
          <w:rFonts w:ascii="Calibri" w:hAnsi="Calibri" w:cs="Calibri"/>
          <w:b/>
          <w:bCs/>
        </w:rPr>
        <w:t>Attendees:</w:t>
      </w:r>
      <w:r w:rsidRPr="00EC079B">
        <w:rPr>
          <w:rFonts w:ascii="Calibri" w:hAnsi="Calibri" w:cs="Calibri"/>
        </w:rPr>
        <w:t xml:space="preserve"> </w:t>
      </w:r>
      <w:r w:rsidRPr="00EC079B">
        <w:rPr>
          <w:rFonts w:ascii="Calibri" w:hAnsi="Calibri" w:cs="Calibri"/>
          <w:color w:val="000000"/>
        </w:rPr>
        <w:t>Esmé</w:t>
      </w:r>
      <w:r w:rsidRPr="00EC079B">
        <w:rPr>
          <w:rFonts w:ascii="Calibri" w:hAnsi="Calibri" w:cs="Calibri"/>
        </w:rPr>
        <w:t xml:space="preserve"> Clelland (RSPB Scotland), </w:t>
      </w:r>
      <w:r w:rsidR="00EC14E9" w:rsidRPr="00EC079B">
        <w:rPr>
          <w:rFonts w:ascii="Calibri" w:hAnsi="Calibri" w:cs="Calibri"/>
        </w:rPr>
        <w:t xml:space="preserve">Jonny Wyatt (RSPB Scotland), </w:t>
      </w:r>
      <w:r w:rsidR="00E86D86" w:rsidRPr="00EC079B">
        <w:rPr>
          <w:rFonts w:ascii="Calibri" w:hAnsi="Calibri" w:cs="Calibri"/>
        </w:rPr>
        <w:t>Nikki Sinclair (APRS),</w:t>
      </w:r>
      <w:r w:rsidR="00EC14E9" w:rsidRPr="00EC079B">
        <w:rPr>
          <w:rFonts w:ascii="Calibri" w:hAnsi="Calibri" w:cs="Calibri"/>
        </w:rPr>
        <w:t xml:space="preserve"> Juliet Caldwell (LINK)</w:t>
      </w:r>
      <w:r w:rsidR="00B70BFB" w:rsidRPr="00EC079B">
        <w:rPr>
          <w:rFonts w:ascii="Calibri" w:hAnsi="Calibri" w:cs="Calibri"/>
        </w:rPr>
        <w:t xml:space="preserve">, </w:t>
      </w:r>
      <w:r w:rsidR="00FF3F29" w:rsidRPr="00EC079B">
        <w:rPr>
          <w:rFonts w:ascii="Calibri" w:hAnsi="Calibri" w:cs="Calibri"/>
        </w:rPr>
        <w:t>Jamie Robins</w:t>
      </w:r>
      <w:r w:rsidR="00A60457" w:rsidRPr="00EC079B">
        <w:rPr>
          <w:rFonts w:ascii="Calibri" w:hAnsi="Calibri" w:cs="Calibri"/>
        </w:rPr>
        <w:t xml:space="preserve"> (Buglife)</w:t>
      </w:r>
      <w:r w:rsidR="004812CC" w:rsidRPr="00EC079B">
        <w:rPr>
          <w:rFonts w:ascii="Calibri" w:hAnsi="Calibri" w:cs="Calibri"/>
        </w:rPr>
        <w:t xml:space="preserve">, </w:t>
      </w:r>
      <w:r w:rsidR="00FF3F29" w:rsidRPr="00EC079B">
        <w:rPr>
          <w:rFonts w:ascii="Calibri" w:hAnsi="Calibri" w:cs="Calibri"/>
        </w:rPr>
        <w:t>Annie Robinson (CIEEM), Tessa Jones (BSCG), Juli Titherington (Woodland Trust)</w:t>
      </w:r>
      <w:r w:rsidR="00156C06">
        <w:rPr>
          <w:rFonts w:ascii="Calibri" w:hAnsi="Calibri" w:cs="Calibri"/>
        </w:rPr>
        <w:t>, Richard Lockett (Lockett Agri-Environmental)</w:t>
      </w:r>
    </w:p>
    <w:p w14:paraId="2317EA3A" w14:textId="77777777" w:rsidR="00971DF7" w:rsidRPr="00EC079B" w:rsidRDefault="00971DF7" w:rsidP="00971DF7">
      <w:pPr>
        <w:rPr>
          <w:rFonts w:ascii="Calibri" w:hAnsi="Calibri" w:cs="Calibri"/>
          <w:b/>
          <w:color w:val="000000"/>
        </w:rPr>
      </w:pPr>
    </w:p>
    <w:p w14:paraId="5F51E839" w14:textId="0AF4F663" w:rsidR="00971DF7" w:rsidRPr="00EC079B" w:rsidRDefault="00971DF7" w:rsidP="00971DF7">
      <w:pPr>
        <w:rPr>
          <w:rFonts w:ascii="Calibri" w:hAnsi="Calibri" w:cs="Calibri"/>
          <w:color w:val="000000"/>
        </w:rPr>
      </w:pPr>
      <w:r w:rsidRPr="00EC079B">
        <w:rPr>
          <w:rFonts w:ascii="Calibri" w:hAnsi="Calibri" w:cs="Calibri"/>
          <w:b/>
          <w:color w:val="000000"/>
        </w:rPr>
        <w:t xml:space="preserve">Chaired by: </w:t>
      </w:r>
      <w:r w:rsidR="00AC2C91" w:rsidRPr="00EC079B">
        <w:rPr>
          <w:rFonts w:ascii="Calibri" w:hAnsi="Calibri" w:cs="Calibri"/>
          <w:color w:val="000000"/>
        </w:rPr>
        <w:t>Esmé</w:t>
      </w:r>
      <w:r w:rsidR="00AC2C91" w:rsidRPr="00EC079B">
        <w:rPr>
          <w:rFonts w:ascii="Calibri" w:hAnsi="Calibri" w:cs="Calibri"/>
        </w:rPr>
        <w:t xml:space="preserve"> Clelland (RSPB Scotland)</w:t>
      </w:r>
    </w:p>
    <w:p w14:paraId="62F21541" w14:textId="3D79DC54" w:rsidR="00971DF7" w:rsidRPr="00EC079B" w:rsidRDefault="00971DF7" w:rsidP="00E46A26">
      <w:pPr>
        <w:rPr>
          <w:rFonts w:ascii="Calibri" w:hAnsi="Calibri" w:cs="Calibri"/>
          <w:kern w:val="2"/>
        </w:rPr>
      </w:pPr>
    </w:p>
    <w:p w14:paraId="6C928F48" w14:textId="077FD06B" w:rsidR="00E46A26" w:rsidRPr="00EC079B" w:rsidRDefault="00E46A26" w:rsidP="00E46A26">
      <w:pPr>
        <w:rPr>
          <w:rFonts w:ascii="Calibri" w:eastAsia="Calibri" w:hAnsi="Calibri" w:cs="Calibri"/>
          <w:b/>
          <w:color w:val="006E6B"/>
        </w:rPr>
      </w:pPr>
      <w:r w:rsidRPr="00EC079B">
        <w:rPr>
          <w:rFonts w:ascii="Calibri" w:eastAsia="Calibri" w:hAnsi="Calibri" w:cs="Calibri"/>
          <w:b/>
          <w:color w:val="006E6B"/>
        </w:rPr>
        <w:t xml:space="preserve">Summary of Actions for </w:t>
      </w:r>
      <w:r w:rsidR="00AC2C91" w:rsidRPr="00EC079B">
        <w:rPr>
          <w:rFonts w:ascii="Calibri" w:eastAsia="Calibri" w:hAnsi="Calibri" w:cs="Calibri"/>
          <w:b/>
          <w:color w:val="006E6B"/>
        </w:rPr>
        <w:t>14 April</w:t>
      </w:r>
      <w:r w:rsidRPr="00EC079B">
        <w:rPr>
          <w:rFonts w:ascii="Calibri" w:eastAsia="Calibri" w:hAnsi="Calibri" w:cs="Calibri"/>
          <w:b/>
          <w:color w:val="006E6B"/>
        </w:rPr>
        <w:t xml:space="preserve"> Planning Group meeting</w:t>
      </w:r>
    </w:p>
    <w:p w14:paraId="4D8FB771" w14:textId="77777777" w:rsidR="00E46A26" w:rsidRPr="00EC079B" w:rsidRDefault="00E46A26" w:rsidP="00E46A26">
      <w:pPr>
        <w:ind w:right="2160"/>
        <w:rPr>
          <w:rFonts w:ascii="Calibri" w:eastAsia="Calibri" w:hAnsi="Calibri" w:cs="Calibri"/>
          <w:b/>
          <w:color w:val="006E6B"/>
        </w:rPr>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
        <w:gridCol w:w="4215"/>
        <w:gridCol w:w="2129"/>
        <w:gridCol w:w="1684"/>
      </w:tblGrid>
      <w:tr w:rsidR="00E46A26" w:rsidRPr="00EC079B" w14:paraId="7038BC64" w14:textId="77777777" w:rsidTr="00124BC8">
        <w:tc>
          <w:tcPr>
            <w:tcW w:w="987" w:type="dxa"/>
            <w:tcBorders>
              <w:top w:val="single" w:sz="4" w:space="0" w:color="000000"/>
              <w:left w:val="single" w:sz="4" w:space="0" w:color="000000"/>
              <w:bottom w:val="single" w:sz="4" w:space="0" w:color="000000"/>
              <w:right w:val="single" w:sz="4" w:space="0" w:color="000000"/>
            </w:tcBorders>
            <w:hideMark/>
          </w:tcPr>
          <w:p w14:paraId="1D7D39DA" w14:textId="77777777" w:rsidR="00E46A26" w:rsidRPr="00EC079B" w:rsidRDefault="00E46A26" w:rsidP="00E73814">
            <w:pPr>
              <w:jc w:val="both"/>
              <w:rPr>
                <w:rFonts w:ascii="Calibri" w:eastAsia="Calibri" w:hAnsi="Calibri" w:cs="Calibri"/>
                <w:b/>
                <w:color w:val="006E6B"/>
              </w:rPr>
            </w:pPr>
            <w:r w:rsidRPr="00EC079B">
              <w:rPr>
                <w:rFonts w:ascii="Calibri" w:eastAsia="Calibri" w:hAnsi="Calibri" w:cs="Calibri"/>
                <w:b/>
                <w:color w:val="006E6B"/>
              </w:rPr>
              <w:t>Action No.</w:t>
            </w:r>
          </w:p>
        </w:tc>
        <w:tc>
          <w:tcPr>
            <w:tcW w:w="4215" w:type="dxa"/>
            <w:tcBorders>
              <w:top w:val="single" w:sz="4" w:space="0" w:color="000000"/>
              <w:left w:val="single" w:sz="4" w:space="0" w:color="000000"/>
              <w:bottom w:val="single" w:sz="4" w:space="0" w:color="000000"/>
              <w:right w:val="single" w:sz="4" w:space="0" w:color="000000"/>
            </w:tcBorders>
            <w:hideMark/>
          </w:tcPr>
          <w:p w14:paraId="682124D4" w14:textId="77777777" w:rsidR="00E46A26" w:rsidRPr="00EC079B" w:rsidRDefault="00E46A26" w:rsidP="00E73814">
            <w:pPr>
              <w:jc w:val="both"/>
              <w:rPr>
                <w:rFonts w:ascii="Calibri" w:eastAsia="Calibri" w:hAnsi="Calibri" w:cs="Calibri"/>
                <w:b/>
                <w:color w:val="006E6B"/>
              </w:rPr>
            </w:pPr>
            <w:r w:rsidRPr="00EC079B">
              <w:rPr>
                <w:rFonts w:ascii="Calibri" w:eastAsia="Calibri" w:hAnsi="Calibri" w:cs="Calibri"/>
                <w:b/>
                <w:color w:val="006E6B"/>
              </w:rPr>
              <w:t>Action</w:t>
            </w:r>
          </w:p>
        </w:tc>
        <w:tc>
          <w:tcPr>
            <w:tcW w:w="2129" w:type="dxa"/>
            <w:tcBorders>
              <w:top w:val="single" w:sz="4" w:space="0" w:color="000000"/>
              <w:left w:val="single" w:sz="4" w:space="0" w:color="000000"/>
              <w:bottom w:val="single" w:sz="4" w:space="0" w:color="000000"/>
              <w:right w:val="single" w:sz="4" w:space="0" w:color="000000"/>
            </w:tcBorders>
            <w:hideMark/>
          </w:tcPr>
          <w:p w14:paraId="5A8EC18A" w14:textId="77777777" w:rsidR="00E46A26" w:rsidRPr="00EC079B" w:rsidRDefault="00E46A26" w:rsidP="00E73814">
            <w:pPr>
              <w:jc w:val="both"/>
              <w:rPr>
                <w:rFonts w:ascii="Calibri" w:eastAsia="Calibri" w:hAnsi="Calibri" w:cs="Calibri"/>
                <w:b/>
                <w:color w:val="006E6B"/>
              </w:rPr>
            </w:pPr>
            <w:r w:rsidRPr="00EC079B">
              <w:rPr>
                <w:rFonts w:ascii="Calibri" w:eastAsia="Calibri" w:hAnsi="Calibri" w:cs="Calibri"/>
                <w:b/>
                <w:color w:val="006E6B"/>
              </w:rPr>
              <w:t>To be actioned by</w:t>
            </w:r>
          </w:p>
        </w:tc>
        <w:tc>
          <w:tcPr>
            <w:tcW w:w="1684" w:type="dxa"/>
            <w:tcBorders>
              <w:top w:val="single" w:sz="4" w:space="0" w:color="000000"/>
              <w:left w:val="single" w:sz="4" w:space="0" w:color="000000"/>
              <w:bottom w:val="single" w:sz="4" w:space="0" w:color="000000"/>
              <w:right w:val="single" w:sz="4" w:space="0" w:color="000000"/>
            </w:tcBorders>
            <w:hideMark/>
          </w:tcPr>
          <w:p w14:paraId="31A3B3E2" w14:textId="77777777" w:rsidR="00E46A26" w:rsidRPr="00EC079B" w:rsidRDefault="00E46A26" w:rsidP="00E73814">
            <w:pPr>
              <w:jc w:val="both"/>
              <w:rPr>
                <w:rFonts w:ascii="Calibri" w:eastAsia="Calibri" w:hAnsi="Calibri" w:cs="Calibri"/>
                <w:b/>
                <w:color w:val="006E6B"/>
              </w:rPr>
            </w:pPr>
            <w:r w:rsidRPr="00EC079B">
              <w:rPr>
                <w:rFonts w:ascii="Calibri" w:eastAsia="Calibri" w:hAnsi="Calibri" w:cs="Calibri"/>
                <w:b/>
                <w:color w:val="006E6B"/>
              </w:rPr>
              <w:t>Status</w:t>
            </w:r>
          </w:p>
        </w:tc>
      </w:tr>
      <w:tr w:rsidR="00E46A26" w:rsidRPr="00EC079B" w14:paraId="7A1C802F" w14:textId="77777777" w:rsidTr="00124BC8">
        <w:tc>
          <w:tcPr>
            <w:tcW w:w="987" w:type="dxa"/>
            <w:tcBorders>
              <w:top w:val="single" w:sz="4" w:space="0" w:color="000000"/>
              <w:left w:val="single" w:sz="4" w:space="0" w:color="000000"/>
              <w:bottom w:val="single" w:sz="4" w:space="0" w:color="000000"/>
              <w:right w:val="single" w:sz="4" w:space="0" w:color="000000"/>
            </w:tcBorders>
          </w:tcPr>
          <w:p w14:paraId="4BA0399F" w14:textId="658F3437" w:rsidR="00E46A26" w:rsidRPr="00EC079B" w:rsidRDefault="00E46A26" w:rsidP="00E46A26">
            <w:pPr>
              <w:rPr>
                <w:rFonts w:ascii="Calibri" w:hAnsi="Calibri" w:cs="Calibri"/>
              </w:rPr>
            </w:pPr>
            <w:r w:rsidRPr="00EC079B">
              <w:rPr>
                <w:rFonts w:ascii="Calibri" w:hAnsi="Calibri" w:cs="Calibri"/>
              </w:rPr>
              <w:t>1.</w:t>
            </w:r>
          </w:p>
        </w:tc>
        <w:tc>
          <w:tcPr>
            <w:tcW w:w="4215" w:type="dxa"/>
            <w:tcBorders>
              <w:top w:val="single" w:sz="4" w:space="0" w:color="000000"/>
              <w:left w:val="single" w:sz="4" w:space="0" w:color="000000"/>
              <w:bottom w:val="single" w:sz="4" w:space="0" w:color="000000"/>
              <w:right w:val="single" w:sz="4" w:space="0" w:color="000000"/>
            </w:tcBorders>
          </w:tcPr>
          <w:p w14:paraId="20BE8DE8" w14:textId="5E43C583" w:rsidR="00E46A26" w:rsidRPr="00EC079B" w:rsidRDefault="00047671" w:rsidP="00AC2C91">
            <w:pPr>
              <w:rPr>
                <w:rFonts w:ascii="Calibri" w:hAnsi="Calibri" w:cs="Calibri"/>
              </w:rPr>
            </w:pPr>
            <w:r>
              <w:rPr>
                <w:rFonts w:ascii="Calibri" w:hAnsi="Calibri" w:cs="Calibri"/>
              </w:rPr>
              <w:t>Draft LINK response to consultation on housing delivery.</w:t>
            </w:r>
          </w:p>
        </w:tc>
        <w:tc>
          <w:tcPr>
            <w:tcW w:w="2129" w:type="dxa"/>
            <w:tcBorders>
              <w:top w:val="single" w:sz="4" w:space="0" w:color="000000"/>
              <w:left w:val="single" w:sz="4" w:space="0" w:color="000000"/>
              <w:bottom w:val="single" w:sz="4" w:space="0" w:color="000000"/>
              <w:right w:val="single" w:sz="4" w:space="0" w:color="000000"/>
            </w:tcBorders>
          </w:tcPr>
          <w:p w14:paraId="4956D34C" w14:textId="2C289B93" w:rsidR="00E46A26" w:rsidRPr="00EC079B" w:rsidRDefault="00047671" w:rsidP="00E46A26">
            <w:pPr>
              <w:rPr>
                <w:rFonts w:ascii="Calibri" w:hAnsi="Calibri" w:cs="Calibri"/>
              </w:rPr>
            </w:pPr>
            <w:r>
              <w:rPr>
                <w:rFonts w:ascii="Calibri" w:hAnsi="Calibri" w:cs="Calibri"/>
              </w:rPr>
              <w:t>Juliet</w:t>
            </w:r>
          </w:p>
        </w:tc>
        <w:tc>
          <w:tcPr>
            <w:tcW w:w="1684" w:type="dxa"/>
            <w:tcBorders>
              <w:top w:val="single" w:sz="4" w:space="0" w:color="000000"/>
              <w:left w:val="single" w:sz="4" w:space="0" w:color="000000"/>
              <w:bottom w:val="single" w:sz="4" w:space="0" w:color="000000"/>
              <w:right w:val="single" w:sz="4" w:space="0" w:color="000000"/>
            </w:tcBorders>
          </w:tcPr>
          <w:p w14:paraId="3748ACDE" w14:textId="57DCE4EF" w:rsidR="00E46A26" w:rsidRPr="00EC079B" w:rsidRDefault="00047671" w:rsidP="00E46A26">
            <w:pPr>
              <w:rPr>
                <w:rFonts w:ascii="Calibri" w:hAnsi="Calibri" w:cs="Calibri"/>
              </w:rPr>
            </w:pPr>
            <w:r>
              <w:rPr>
                <w:rFonts w:ascii="Calibri" w:hAnsi="Calibri" w:cs="Calibri"/>
              </w:rPr>
              <w:t>Deadline 30 April</w:t>
            </w:r>
          </w:p>
        </w:tc>
      </w:tr>
      <w:tr w:rsidR="00E46A26" w:rsidRPr="00EC079B" w14:paraId="3363600C" w14:textId="77777777" w:rsidTr="00124BC8">
        <w:tc>
          <w:tcPr>
            <w:tcW w:w="987" w:type="dxa"/>
            <w:tcBorders>
              <w:top w:val="single" w:sz="4" w:space="0" w:color="000000"/>
              <w:left w:val="single" w:sz="4" w:space="0" w:color="000000"/>
              <w:bottom w:val="single" w:sz="4" w:space="0" w:color="000000"/>
              <w:right w:val="single" w:sz="4" w:space="0" w:color="000000"/>
            </w:tcBorders>
          </w:tcPr>
          <w:p w14:paraId="2BF3173B" w14:textId="41D2FE71" w:rsidR="00E46A26" w:rsidRPr="00EC079B" w:rsidRDefault="00E46A26" w:rsidP="00E46A26">
            <w:pPr>
              <w:rPr>
                <w:rFonts w:ascii="Calibri" w:hAnsi="Calibri" w:cs="Calibri"/>
              </w:rPr>
            </w:pPr>
            <w:r w:rsidRPr="00EC079B">
              <w:rPr>
                <w:rFonts w:ascii="Calibri" w:hAnsi="Calibri" w:cs="Calibri"/>
              </w:rPr>
              <w:t>2.</w:t>
            </w:r>
          </w:p>
        </w:tc>
        <w:tc>
          <w:tcPr>
            <w:tcW w:w="4215" w:type="dxa"/>
            <w:tcBorders>
              <w:top w:val="single" w:sz="4" w:space="0" w:color="000000"/>
              <w:left w:val="single" w:sz="4" w:space="0" w:color="000000"/>
              <w:bottom w:val="single" w:sz="4" w:space="0" w:color="000000"/>
              <w:right w:val="single" w:sz="4" w:space="0" w:color="000000"/>
            </w:tcBorders>
          </w:tcPr>
          <w:p w14:paraId="27CF08FA" w14:textId="2B7AA6F2" w:rsidR="00E46A26" w:rsidRPr="00EC079B" w:rsidRDefault="00047671" w:rsidP="00E46A26">
            <w:pPr>
              <w:rPr>
                <w:rFonts w:ascii="Calibri" w:hAnsi="Calibri" w:cs="Calibri"/>
              </w:rPr>
            </w:pPr>
            <w:r>
              <w:rPr>
                <w:rFonts w:ascii="Calibri" w:hAnsi="Calibri" w:cs="Calibri"/>
              </w:rPr>
              <w:t xml:space="preserve">Send Juliet </w:t>
            </w:r>
            <w:r w:rsidRPr="00EC079B">
              <w:rPr>
                <w:rFonts w:ascii="Calibri" w:hAnsi="Calibri" w:cs="Calibri"/>
              </w:rPr>
              <w:t>agricultural development impacts in Galloway</w:t>
            </w:r>
            <w:r>
              <w:rPr>
                <w:rFonts w:ascii="Calibri" w:hAnsi="Calibri" w:cs="Calibri"/>
              </w:rPr>
              <w:t xml:space="preserve"> to pass on to Freshwater Group.</w:t>
            </w:r>
          </w:p>
        </w:tc>
        <w:tc>
          <w:tcPr>
            <w:tcW w:w="2129" w:type="dxa"/>
            <w:tcBorders>
              <w:top w:val="single" w:sz="4" w:space="0" w:color="000000"/>
              <w:left w:val="single" w:sz="4" w:space="0" w:color="000000"/>
              <w:bottom w:val="single" w:sz="4" w:space="0" w:color="000000"/>
              <w:right w:val="single" w:sz="4" w:space="0" w:color="000000"/>
            </w:tcBorders>
          </w:tcPr>
          <w:p w14:paraId="4C9830CB" w14:textId="47A0F105" w:rsidR="00E46A26" w:rsidRPr="00EC079B" w:rsidRDefault="00047671" w:rsidP="00E46A26">
            <w:pPr>
              <w:rPr>
                <w:rFonts w:ascii="Calibri" w:hAnsi="Calibri" w:cs="Calibri"/>
              </w:rPr>
            </w:pPr>
            <w:r>
              <w:rPr>
                <w:rFonts w:ascii="Calibri" w:hAnsi="Calibri" w:cs="Calibri"/>
              </w:rPr>
              <w:t>Nikki</w:t>
            </w:r>
          </w:p>
        </w:tc>
        <w:tc>
          <w:tcPr>
            <w:tcW w:w="1684" w:type="dxa"/>
            <w:tcBorders>
              <w:top w:val="single" w:sz="4" w:space="0" w:color="000000"/>
              <w:left w:val="single" w:sz="4" w:space="0" w:color="000000"/>
              <w:bottom w:val="single" w:sz="4" w:space="0" w:color="000000"/>
              <w:right w:val="single" w:sz="4" w:space="0" w:color="000000"/>
            </w:tcBorders>
          </w:tcPr>
          <w:p w14:paraId="0594AAA6" w14:textId="28E30CB3" w:rsidR="00E46A26" w:rsidRPr="00EC079B" w:rsidRDefault="00761697" w:rsidP="00E46A26">
            <w:pPr>
              <w:rPr>
                <w:rFonts w:ascii="Calibri" w:hAnsi="Calibri" w:cs="Calibri"/>
              </w:rPr>
            </w:pPr>
            <w:r>
              <w:rPr>
                <w:rFonts w:ascii="Calibri" w:hAnsi="Calibri" w:cs="Calibri"/>
              </w:rPr>
              <w:t>Done</w:t>
            </w:r>
          </w:p>
        </w:tc>
      </w:tr>
    </w:tbl>
    <w:p w14:paraId="2C38E916" w14:textId="77777777" w:rsidR="00EF60E2" w:rsidRPr="00EC079B" w:rsidRDefault="00EF60E2" w:rsidP="00EF60E2">
      <w:pPr>
        <w:rPr>
          <w:rFonts w:ascii="Calibri" w:hAnsi="Calibri" w:cs="Calibri"/>
        </w:rPr>
      </w:pPr>
    </w:p>
    <w:p w14:paraId="1E52B9FA" w14:textId="77777777" w:rsidR="00EF60E2" w:rsidRPr="00EC079B" w:rsidRDefault="00EF60E2" w:rsidP="00EF60E2">
      <w:pPr>
        <w:numPr>
          <w:ilvl w:val="0"/>
          <w:numId w:val="57"/>
        </w:numPr>
        <w:rPr>
          <w:rFonts w:ascii="Calibri" w:hAnsi="Calibri" w:cs="Calibri"/>
        </w:rPr>
      </w:pPr>
      <w:r w:rsidRPr="00EC079B">
        <w:rPr>
          <w:rFonts w:ascii="Calibri" w:hAnsi="Calibri" w:cs="Calibri"/>
          <w:b/>
          <w:bCs/>
          <w:lang w:val="en-US"/>
        </w:rPr>
        <w:t>General updates</w:t>
      </w:r>
    </w:p>
    <w:p w14:paraId="61C0A6B7" w14:textId="77777777" w:rsidR="00EF60E2" w:rsidRPr="00EC079B" w:rsidRDefault="00EF60E2" w:rsidP="00EF60E2">
      <w:pPr>
        <w:ind w:left="720"/>
        <w:rPr>
          <w:rFonts w:ascii="Calibri" w:hAnsi="Calibri" w:cs="Calibri"/>
        </w:rPr>
      </w:pPr>
    </w:p>
    <w:p w14:paraId="66B55C26" w14:textId="77777777" w:rsidR="00EF60E2" w:rsidRPr="00EC079B" w:rsidRDefault="00EF60E2" w:rsidP="00EF60E2">
      <w:pPr>
        <w:numPr>
          <w:ilvl w:val="1"/>
          <w:numId w:val="57"/>
        </w:numPr>
        <w:rPr>
          <w:rFonts w:ascii="Calibri" w:hAnsi="Calibri" w:cs="Calibri"/>
        </w:rPr>
      </w:pPr>
      <w:r w:rsidRPr="00EC079B">
        <w:rPr>
          <w:rFonts w:ascii="Calibri" w:hAnsi="Calibri" w:cs="Calibri"/>
          <w:b/>
          <w:bCs/>
          <w:lang w:val="en-US"/>
        </w:rPr>
        <w:t>Acceptance of Previous Minutes &amp; Review of Actions</w:t>
      </w:r>
    </w:p>
    <w:p w14:paraId="675AC9D5" w14:textId="77777777" w:rsidR="00EF60E2" w:rsidRPr="00EC079B" w:rsidRDefault="00EF60E2" w:rsidP="00EF60E2">
      <w:pPr>
        <w:ind w:left="1440"/>
        <w:rPr>
          <w:rFonts w:ascii="Calibri" w:hAnsi="Calibri" w:cs="Calibri"/>
        </w:rPr>
      </w:pPr>
    </w:p>
    <w:p w14:paraId="6056F51C" w14:textId="39A97EFA" w:rsidR="00267BAD" w:rsidRPr="00EC079B" w:rsidRDefault="00003E13" w:rsidP="00267BAD">
      <w:pPr>
        <w:rPr>
          <w:rFonts w:ascii="Calibri" w:hAnsi="Calibri" w:cs="Calibri"/>
        </w:rPr>
      </w:pPr>
      <w:r w:rsidRPr="00EC079B">
        <w:rPr>
          <w:rFonts w:ascii="Calibri" w:hAnsi="Calibri" w:cs="Calibri"/>
        </w:rPr>
        <w:t>Previous minutes were approved. The proposed letter to the Cabinet Secretary regarding concerns about the metric did not go ahead and will be revisited after the election period.</w:t>
      </w:r>
    </w:p>
    <w:p w14:paraId="7DF0C3ED" w14:textId="77777777" w:rsidR="00003E13" w:rsidRPr="00EC079B" w:rsidRDefault="00003E13" w:rsidP="00267BAD">
      <w:pPr>
        <w:rPr>
          <w:rFonts w:ascii="Calibri" w:hAnsi="Calibri" w:cs="Calibri"/>
        </w:rPr>
      </w:pPr>
    </w:p>
    <w:p w14:paraId="569CFDB6" w14:textId="77777777" w:rsidR="00EF60E2" w:rsidRPr="00EC079B" w:rsidRDefault="00EF60E2" w:rsidP="00EF60E2">
      <w:pPr>
        <w:numPr>
          <w:ilvl w:val="1"/>
          <w:numId w:val="57"/>
        </w:numPr>
        <w:rPr>
          <w:rFonts w:ascii="Calibri" w:hAnsi="Calibri" w:cs="Calibri"/>
        </w:rPr>
      </w:pPr>
      <w:r w:rsidRPr="00EC079B">
        <w:rPr>
          <w:rFonts w:ascii="Calibri" w:hAnsi="Calibri" w:cs="Calibri"/>
          <w:b/>
          <w:bCs/>
          <w:lang w:val="en-US"/>
        </w:rPr>
        <w:t>Meetings Attended</w:t>
      </w:r>
    </w:p>
    <w:p w14:paraId="58D0240A" w14:textId="77777777" w:rsidR="00D72385" w:rsidRPr="00EC079B" w:rsidRDefault="00D72385" w:rsidP="00D72385">
      <w:pPr>
        <w:rPr>
          <w:rFonts w:ascii="Calibri" w:hAnsi="Calibri" w:cs="Calibri"/>
        </w:rPr>
      </w:pPr>
    </w:p>
    <w:p w14:paraId="790FC34A" w14:textId="0173C658" w:rsidR="00BC38CE" w:rsidRPr="00EC079B" w:rsidRDefault="00BC38CE" w:rsidP="00BC38CE">
      <w:pPr>
        <w:rPr>
          <w:rFonts w:ascii="Calibri" w:hAnsi="Calibri" w:cs="Calibri"/>
        </w:rPr>
      </w:pPr>
      <w:r w:rsidRPr="00BC38CE">
        <w:rPr>
          <w:rFonts w:ascii="Calibri" w:hAnsi="Calibri" w:cs="Calibri"/>
        </w:rPr>
        <w:t>The last metric group meeting was postponed due to the election and is now expected to take place in May.</w:t>
      </w:r>
      <w:r w:rsidRPr="00EC079B">
        <w:rPr>
          <w:rFonts w:ascii="Calibri" w:hAnsi="Calibri" w:cs="Calibri"/>
        </w:rPr>
        <w:t xml:space="preserve"> </w:t>
      </w:r>
      <w:r w:rsidRPr="00BC38CE">
        <w:rPr>
          <w:rFonts w:ascii="Calibri" w:hAnsi="Calibri" w:cs="Calibri"/>
        </w:rPr>
        <w:t>Jonny with PARD to discuss the policy context the metric is intended to support. There appear to be some internal challenges, particularly a reluctance to engage externally through the stakeholder group.</w:t>
      </w:r>
    </w:p>
    <w:p w14:paraId="24513CCF" w14:textId="77777777" w:rsidR="00BC38CE" w:rsidRPr="00BC38CE" w:rsidRDefault="00BC38CE" w:rsidP="00BC38CE">
      <w:pPr>
        <w:rPr>
          <w:rFonts w:ascii="Calibri" w:hAnsi="Calibri" w:cs="Calibri"/>
        </w:rPr>
      </w:pPr>
    </w:p>
    <w:p w14:paraId="6CC3E265" w14:textId="77777777" w:rsidR="00BC38CE" w:rsidRPr="00BC38CE" w:rsidRDefault="00BC38CE" w:rsidP="00BC38CE">
      <w:pPr>
        <w:rPr>
          <w:rFonts w:ascii="Calibri" w:hAnsi="Calibri" w:cs="Calibri"/>
        </w:rPr>
      </w:pPr>
      <w:r w:rsidRPr="00BC38CE">
        <w:rPr>
          <w:rFonts w:ascii="Calibri" w:hAnsi="Calibri" w:cs="Calibri"/>
        </w:rPr>
        <w:t>Juli also met with the metric group on 30 March to discuss woodland condition assessments. There was a focus on ensuring the approach improves on the DEFRA metric, drawing on Woodland Trust staff experience. It was noted that there may be a perception within government that the stakeholder group is political, and that some senior perspectives are influencing a more cautious or conservative approach to engagement.</w:t>
      </w:r>
    </w:p>
    <w:p w14:paraId="5D779A9A" w14:textId="77777777" w:rsidR="00EF60E2" w:rsidRPr="00EC079B" w:rsidRDefault="00EF60E2" w:rsidP="00EF60E2">
      <w:pPr>
        <w:rPr>
          <w:rFonts w:ascii="Calibri" w:hAnsi="Calibri" w:cs="Calibri"/>
        </w:rPr>
      </w:pPr>
    </w:p>
    <w:p w14:paraId="5FBE1C23" w14:textId="77777777" w:rsidR="00EF60E2" w:rsidRPr="00EC079B" w:rsidRDefault="00EF60E2" w:rsidP="00EF60E2">
      <w:pPr>
        <w:numPr>
          <w:ilvl w:val="0"/>
          <w:numId w:val="57"/>
        </w:numPr>
        <w:rPr>
          <w:rFonts w:ascii="Calibri" w:hAnsi="Calibri" w:cs="Calibri"/>
        </w:rPr>
      </w:pPr>
      <w:r w:rsidRPr="00EC079B">
        <w:rPr>
          <w:rFonts w:ascii="Calibri" w:hAnsi="Calibri" w:cs="Calibri"/>
          <w:b/>
          <w:bCs/>
          <w:lang w:val="en-US"/>
        </w:rPr>
        <w:t>Convener Role</w:t>
      </w:r>
    </w:p>
    <w:p w14:paraId="6FDDDC2A" w14:textId="77777777" w:rsidR="00EF60E2" w:rsidRPr="00EC079B" w:rsidRDefault="00EF60E2" w:rsidP="00EF60E2">
      <w:pPr>
        <w:rPr>
          <w:rFonts w:ascii="Calibri" w:hAnsi="Calibri" w:cs="Calibri"/>
          <w:b/>
          <w:bCs/>
          <w:lang w:val="en-US"/>
        </w:rPr>
      </w:pPr>
    </w:p>
    <w:p w14:paraId="11342EF6" w14:textId="7C2B6813" w:rsidR="00EF60E2" w:rsidRPr="00EC079B" w:rsidRDefault="00526B37" w:rsidP="00526B37">
      <w:pPr>
        <w:rPr>
          <w:rFonts w:ascii="Calibri" w:hAnsi="Calibri" w:cs="Calibri"/>
          <w:color w:val="000000"/>
        </w:rPr>
      </w:pPr>
      <w:r w:rsidRPr="00526B37">
        <w:rPr>
          <w:rFonts w:ascii="Calibri" w:hAnsi="Calibri" w:cs="Calibri"/>
          <w:color w:val="000000"/>
        </w:rPr>
        <w:t xml:space="preserve">Esmé will be stepping down as Convener. </w:t>
      </w:r>
      <w:r w:rsidRPr="00EC079B">
        <w:rPr>
          <w:rFonts w:ascii="Calibri" w:hAnsi="Calibri" w:cs="Calibri"/>
          <w:color w:val="000000"/>
        </w:rPr>
        <w:t>Members were encouraged</w:t>
      </w:r>
      <w:r w:rsidRPr="00EC079B">
        <w:rPr>
          <w:rFonts w:ascii="Calibri" w:hAnsi="Calibri" w:cs="Calibri"/>
          <w:color w:val="000000"/>
        </w:rPr>
        <w:t xml:space="preserve"> to </w:t>
      </w:r>
      <w:r w:rsidRPr="00EC079B">
        <w:rPr>
          <w:rFonts w:ascii="Calibri" w:hAnsi="Calibri" w:cs="Calibri"/>
          <w:color w:val="000000"/>
        </w:rPr>
        <w:t xml:space="preserve">volunteer. </w:t>
      </w:r>
      <w:r w:rsidRPr="00526B37">
        <w:rPr>
          <w:rFonts w:ascii="Calibri" w:hAnsi="Calibri" w:cs="Calibri"/>
          <w:color w:val="000000"/>
        </w:rPr>
        <w:t>Esmé</w:t>
      </w:r>
      <w:r w:rsidRPr="00EC079B">
        <w:rPr>
          <w:rFonts w:ascii="Calibri" w:hAnsi="Calibri" w:cs="Calibri"/>
          <w:color w:val="000000"/>
        </w:rPr>
        <w:t xml:space="preserve"> and Juliet are happy to meet with anyone interested.</w:t>
      </w:r>
    </w:p>
    <w:p w14:paraId="5F6B119A" w14:textId="77777777" w:rsidR="00526B37" w:rsidRPr="00EC079B" w:rsidRDefault="00526B37" w:rsidP="00526B37">
      <w:pPr>
        <w:rPr>
          <w:rFonts w:ascii="Calibri" w:hAnsi="Calibri" w:cs="Calibri"/>
          <w:color w:val="000000"/>
        </w:rPr>
      </w:pPr>
    </w:p>
    <w:p w14:paraId="1B4A4F92" w14:textId="77777777" w:rsidR="00EF60E2" w:rsidRPr="00EC079B" w:rsidRDefault="00EF60E2" w:rsidP="00EF60E2">
      <w:pPr>
        <w:numPr>
          <w:ilvl w:val="0"/>
          <w:numId w:val="57"/>
        </w:numPr>
        <w:rPr>
          <w:rFonts w:ascii="Calibri" w:hAnsi="Calibri" w:cs="Calibri"/>
        </w:rPr>
      </w:pPr>
      <w:r w:rsidRPr="00EC079B">
        <w:rPr>
          <w:rFonts w:ascii="Calibri" w:hAnsi="Calibri" w:cs="Calibri"/>
          <w:b/>
          <w:bCs/>
        </w:rPr>
        <w:t>Energy Consents</w:t>
      </w:r>
    </w:p>
    <w:p w14:paraId="786ECA05" w14:textId="77777777" w:rsidR="006F5150" w:rsidRPr="00EC079B" w:rsidRDefault="006F5150" w:rsidP="006F5150">
      <w:pPr>
        <w:rPr>
          <w:rFonts w:ascii="Calibri" w:hAnsi="Calibri" w:cs="Calibri"/>
          <w:b/>
          <w:bCs/>
        </w:rPr>
      </w:pPr>
    </w:p>
    <w:p w14:paraId="3C7BDA47" w14:textId="43BF9861" w:rsidR="006F5150" w:rsidRPr="00EC079B" w:rsidRDefault="006F5150" w:rsidP="006F5150">
      <w:pPr>
        <w:rPr>
          <w:rFonts w:ascii="Calibri" w:hAnsi="Calibri" w:cs="Calibri"/>
        </w:rPr>
      </w:pPr>
      <w:r w:rsidRPr="006F5150">
        <w:rPr>
          <w:rFonts w:ascii="Calibri" w:hAnsi="Calibri" w:cs="Calibri"/>
        </w:rPr>
        <w:t>The</w:t>
      </w:r>
      <w:r w:rsidRPr="00EC079B">
        <w:rPr>
          <w:rFonts w:ascii="Calibri" w:hAnsi="Calibri" w:cs="Calibri"/>
        </w:rPr>
        <w:t xml:space="preserve"> ECU</w:t>
      </w:r>
      <w:r w:rsidRPr="006F5150">
        <w:rPr>
          <w:rFonts w:ascii="Calibri" w:hAnsi="Calibri" w:cs="Calibri"/>
        </w:rPr>
        <w:t xml:space="preserve"> sub-group </w:t>
      </w:r>
      <w:r w:rsidRPr="00EC079B">
        <w:rPr>
          <w:rFonts w:ascii="Calibri" w:hAnsi="Calibri" w:cs="Calibri"/>
        </w:rPr>
        <w:t xml:space="preserve">met recently to discuss next steps of escalation. Juliet is drafting a </w:t>
      </w:r>
      <w:r w:rsidRPr="006F5150">
        <w:rPr>
          <w:rFonts w:ascii="Calibri" w:hAnsi="Calibri" w:cs="Calibri"/>
        </w:rPr>
        <w:t xml:space="preserve">submission to Environmental Standards Scotland. This has been flagged to ESS, and drafting </w:t>
      </w:r>
      <w:r w:rsidRPr="006F5150">
        <w:rPr>
          <w:rFonts w:ascii="Calibri" w:hAnsi="Calibri" w:cs="Calibri"/>
        </w:rPr>
        <w:lastRenderedPageBreak/>
        <w:t xml:space="preserve">has begun. The aim is to clearly test whether biodiversity requirements are being properly applied in decision-making. </w:t>
      </w:r>
    </w:p>
    <w:p w14:paraId="4E60EA64" w14:textId="0C36122C" w:rsidR="006F5150" w:rsidRPr="006F5150" w:rsidRDefault="006F5150" w:rsidP="00511803">
      <w:pPr>
        <w:rPr>
          <w:rFonts w:ascii="Calibri" w:hAnsi="Calibri" w:cs="Calibri"/>
        </w:rPr>
      </w:pPr>
      <w:r w:rsidRPr="006F5150">
        <w:rPr>
          <w:rFonts w:ascii="Calibri" w:hAnsi="Calibri" w:cs="Calibri"/>
        </w:rPr>
        <w:br/>
      </w:r>
      <w:r w:rsidRPr="00EC079B">
        <w:rPr>
          <w:rFonts w:ascii="Calibri" w:hAnsi="Calibri" w:cs="Calibri"/>
        </w:rPr>
        <w:t>There is ongoing</w:t>
      </w:r>
      <w:r w:rsidRPr="006F5150">
        <w:rPr>
          <w:rFonts w:ascii="Calibri" w:hAnsi="Calibri" w:cs="Calibri"/>
        </w:rPr>
        <w:t xml:space="preserve"> discussion about whether to pursue media activity in the short term</w:t>
      </w:r>
      <w:r w:rsidRPr="00EC079B">
        <w:rPr>
          <w:rFonts w:ascii="Calibri" w:hAnsi="Calibri" w:cs="Calibri"/>
        </w:rPr>
        <w:t xml:space="preserve"> or </w:t>
      </w:r>
      <w:proofErr w:type="spellStart"/>
      <w:r w:rsidRPr="00EC079B">
        <w:rPr>
          <w:rFonts w:ascii="Calibri" w:hAnsi="Calibri" w:cs="Calibri"/>
        </w:rPr>
        <w:t>post election</w:t>
      </w:r>
      <w:proofErr w:type="spellEnd"/>
      <w:r w:rsidRPr="00EC079B">
        <w:rPr>
          <w:rFonts w:ascii="Calibri" w:hAnsi="Calibri" w:cs="Calibri"/>
        </w:rPr>
        <w:t>.</w:t>
      </w:r>
      <w:r w:rsidR="008237DA" w:rsidRPr="00EC079B">
        <w:rPr>
          <w:rFonts w:ascii="Calibri" w:hAnsi="Calibri" w:cs="Calibri"/>
        </w:rPr>
        <w:t xml:space="preserve"> </w:t>
      </w:r>
      <w:r w:rsidRPr="006F5150">
        <w:rPr>
          <w:rFonts w:ascii="Calibri" w:hAnsi="Calibri" w:cs="Calibri"/>
        </w:rPr>
        <w:t>The rationale</w:t>
      </w:r>
      <w:r w:rsidR="00511803" w:rsidRPr="00EC079B">
        <w:rPr>
          <w:rFonts w:ascii="Calibri" w:hAnsi="Calibri" w:cs="Calibri"/>
        </w:rPr>
        <w:t xml:space="preserve"> for </w:t>
      </w:r>
      <w:proofErr w:type="spellStart"/>
      <w:r w:rsidR="00511803" w:rsidRPr="00EC079B">
        <w:rPr>
          <w:rFonts w:ascii="Calibri" w:hAnsi="Calibri" w:cs="Calibri"/>
        </w:rPr>
        <w:t>post election</w:t>
      </w:r>
      <w:proofErr w:type="spellEnd"/>
      <w:r w:rsidRPr="006F5150">
        <w:rPr>
          <w:rFonts w:ascii="Calibri" w:hAnsi="Calibri" w:cs="Calibri"/>
        </w:rPr>
        <w:t xml:space="preserve"> is that this will allow communications to land with greater impact by aligning with</w:t>
      </w:r>
      <w:r w:rsidR="00511803" w:rsidRPr="00EC079B">
        <w:rPr>
          <w:rFonts w:ascii="Calibri" w:hAnsi="Calibri" w:cs="Calibri"/>
        </w:rPr>
        <w:t xml:space="preserve"> </w:t>
      </w:r>
      <w:r w:rsidRPr="006F5150">
        <w:rPr>
          <w:rFonts w:ascii="Calibri" w:hAnsi="Calibri" w:cs="Calibri"/>
        </w:rPr>
        <w:t xml:space="preserve">early engagement with the incoming or returning Minister </w:t>
      </w:r>
      <w:r w:rsidR="00511803" w:rsidRPr="00EC079B">
        <w:rPr>
          <w:rFonts w:ascii="Calibri" w:hAnsi="Calibri" w:cs="Calibri"/>
        </w:rPr>
        <w:t xml:space="preserve">+ </w:t>
      </w:r>
      <w:r w:rsidRPr="006F5150">
        <w:rPr>
          <w:rFonts w:ascii="Calibri" w:hAnsi="Calibri" w:cs="Calibri"/>
        </w:rPr>
        <w:t>potential follow-up from MSPs</w:t>
      </w:r>
      <w:r w:rsidR="00511803" w:rsidRPr="00EC079B">
        <w:rPr>
          <w:rFonts w:ascii="Calibri" w:hAnsi="Calibri" w:cs="Calibri"/>
        </w:rPr>
        <w:t xml:space="preserve">. </w:t>
      </w:r>
      <w:r w:rsidR="008237DA" w:rsidRPr="00EC079B">
        <w:rPr>
          <w:rFonts w:ascii="Calibri" w:hAnsi="Calibri" w:cs="Calibri"/>
        </w:rPr>
        <w:t xml:space="preserve">However, there was also discussion </w:t>
      </w:r>
      <w:r w:rsidR="008237DA" w:rsidRPr="00EC079B">
        <w:rPr>
          <w:rFonts w:ascii="Calibri" w:hAnsi="Calibri" w:cs="Calibri"/>
        </w:rPr>
        <w:t>on overall messaging, with a potential framing emerging for future communications and engagement with a new administration: strong policy intent, but poor implementation and inconsistent interpretation in practice.</w:t>
      </w:r>
    </w:p>
    <w:p w14:paraId="5CD91FBC" w14:textId="77777777" w:rsidR="00315A5C" w:rsidRPr="00EC079B" w:rsidRDefault="00315A5C" w:rsidP="006F5150">
      <w:pPr>
        <w:rPr>
          <w:rFonts w:ascii="Calibri" w:hAnsi="Calibri" w:cs="Calibri"/>
        </w:rPr>
      </w:pPr>
    </w:p>
    <w:p w14:paraId="770CE37A" w14:textId="705EE144" w:rsidR="006F5150" w:rsidRPr="00EC079B" w:rsidRDefault="00315A5C" w:rsidP="006F5150">
      <w:pPr>
        <w:rPr>
          <w:rFonts w:ascii="Calibri" w:hAnsi="Calibri" w:cs="Calibri"/>
        </w:rPr>
      </w:pPr>
      <w:r w:rsidRPr="00EC079B">
        <w:rPr>
          <w:rFonts w:ascii="Calibri" w:hAnsi="Calibri" w:cs="Calibri"/>
        </w:rPr>
        <w:t>The group agreed to put together</w:t>
      </w:r>
      <w:r w:rsidR="006F5150" w:rsidRPr="006F5150">
        <w:rPr>
          <w:rFonts w:ascii="Calibri" w:hAnsi="Calibri" w:cs="Calibri"/>
        </w:rPr>
        <w:t xml:space="preserve"> </w:t>
      </w:r>
      <w:r w:rsidRPr="00EC079B">
        <w:rPr>
          <w:rFonts w:ascii="Calibri" w:hAnsi="Calibri" w:cs="Calibri"/>
        </w:rPr>
        <w:t>a</w:t>
      </w:r>
      <w:r w:rsidR="006F5150" w:rsidRPr="006F5150">
        <w:rPr>
          <w:rFonts w:ascii="Calibri" w:hAnsi="Calibri" w:cs="Calibri"/>
        </w:rPr>
        <w:t xml:space="preserve"> strong narrative and identifying compelling case studies, ideally with a clear human angle.</w:t>
      </w:r>
      <w:r w:rsidR="008237DA" w:rsidRPr="00EC079B">
        <w:rPr>
          <w:rFonts w:ascii="Calibri" w:hAnsi="Calibri" w:cs="Calibri"/>
        </w:rPr>
        <w:t xml:space="preserve"> However, it was noted this is challenging as it is a complex issue.</w:t>
      </w:r>
    </w:p>
    <w:p w14:paraId="338AA67A" w14:textId="5D86787E" w:rsidR="00EF60E2" w:rsidRPr="00EC079B" w:rsidRDefault="006F5150" w:rsidP="006F5150">
      <w:pPr>
        <w:rPr>
          <w:rFonts w:ascii="Calibri" w:hAnsi="Calibri" w:cs="Calibri"/>
          <w:b/>
          <w:bCs/>
        </w:rPr>
      </w:pPr>
      <w:r w:rsidRPr="00EC079B">
        <w:rPr>
          <w:rFonts w:ascii="Calibri" w:hAnsi="Calibri" w:cs="Calibri"/>
        </w:rPr>
        <w:br/>
        <w:t>There is growing public interest in these issues, including an existing ESS case on battery storage. In addition, around 14 BESS and wind farm appeals are currently on hold due to an EIA-related ruling, which may further highlight systemic issues.</w:t>
      </w:r>
    </w:p>
    <w:p w14:paraId="3EFEB2ED" w14:textId="77777777" w:rsidR="00EF60E2" w:rsidRPr="00EC079B" w:rsidRDefault="00EF60E2" w:rsidP="00EF60E2">
      <w:pPr>
        <w:rPr>
          <w:rFonts w:ascii="Calibri" w:hAnsi="Calibri" w:cs="Calibri"/>
        </w:rPr>
      </w:pPr>
    </w:p>
    <w:p w14:paraId="0CDB5A40" w14:textId="77777777" w:rsidR="00EF60E2" w:rsidRPr="00EC079B" w:rsidRDefault="00EF60E2" w:rsidP="00EF60E2">
      <w:pPr>
        <w:numPr>
          <w:ilvl w:val="0"/>
          <w:numId w:val="57"/>
        </w:numPr>
        <w:rPr>
          <w:rFonts w:ascii="Calibri" w:hAnsi="Calibri" w:cs="Calibri"/>
        </w:rPr>
      </w:pPr>
      <w:r w:rsidRPr="00EC079B">
        <w:rPr>
          <w:rFonts w:ascii="Calibri" w:hAnsi="Calibri" w:cs="Calibri"/>
          <w:b/>
          <w:bCs/>
        </w:rPr>
        <w:t>Casework</w:t>
      </w:r>
    </w:p>
    <w:p w14:paraId="75FFFED9" w14:textId="77777777" w:rsidR="00EF60E2" w:rsidRPr="00EC079B" w:rsidRDefault="00EF60E2" w:rsidP="00EF60E2">
      <w:pPr>
        <w:rPr>
          <w:rFonts w:ascii="Calibri" w:hAnsi="Calibri" w:cs="Calibri"/>
          <w:b/>
          <w:bCs/>
        </w:rPr>
      </w:pPr>
    </w:p>
    <w:p w14:paraId="795F0554" w14:textId="38F606FF" w:rsidR="00E97A42" w:rsidRPr="00EC079B" w:rsidRDefault="00E97A42" w:rsidP="000043ED">
      <w:pPr>
        <w:rPr>
          <w:rFonts w:ascii="Calibri" w:hAnsi="Calibri" w:cs="Calibri"/>
        </w:rPr>
      </w:pPr>
      <w:r w:rsidRPr="00EC079B">
        <w:rPr>
          <w:rFonts w:ascii="Calibri" w:hAnsi="Calibri" w:cs="Calibri"/>
        </w:rPr>
        <w:t>Planning Democracy is seeking media support in relation to the following cases</w:t>
      </w:r>
      <w:r w:rsidRPr="00EC079B">
        <w:rPr>
          <w:rFonts w:ascii="Calibri" w:hAnsi="Calibri" w:cs="Calibri"/>
        </w:rPr>
        <w:t>:</w:t>
      </w:r>
    </w:p>
    <w:p w14:paraId="67297A34" w14:textId="77777777" w:rsidR="000043ED" w:rsidRPr="00EC079B" w:rsidRDefault="000043ED" w:rsidP="000043ED">
      <w:pPr>
        <w:rPr>
          <w:rFonts w:ascii="Calibri" w:hAnsi="Calibri" w:cs="Calibri"/>
        </w:rPr>
      </w:pPr>
    </w:p>
    <w:p w14:paraId="3D42106E" w14:textId="77777777" w:rsidR="000043ED" w:rsidRPr="00EC079B" w:rsidRDefault="000043ED" w:rsidP="000043ED">
      <w:pPr>
        <w:rPr>
          <w:rFonts w:ascii="Calibri" w:hAnsi="Calibri" w:cs="Calibri"/>
        </w:rPr>
      </w:pPr>
      <w:proofErr w:type="spellStart"/>
      <w:r w:rsidRPr="00EC079B">
        <w:rPr>
          <w:rFonts w:ascii="Calibri" w:hAnsi="Calibri" w:cs="Calibri"/>
          <w:b/>
          <w:bCs/>
        </w:rPr>
        <w:t>Dykebar</w:t>
      </w:r>
      <w:proofErr w:type="spellEnd"/>
      <w:r w:rsidRPr="00EC079B">
        <w:rPr>
          <w:rFonts w:ascii="Calibri" w:hAnsi="Calibri" w:cs="Calibri"/>
          <w:b/>
          <w:bCs/>
        </w:rPr>
        <w:t>, Paisley (Hollybush Woodland)</w:t>
      </w:r>
      <w:r w:rsidRPr="00EC079B">
        <w:rPr>
          <w:rFonts w:ascii="Calibri" w:hAnsi="Calibri" w:cs="Calibri"/>
        </w:rPr>
        <w:br/>
        <w:t xml:space="preserve">An area of ancient woodland was not identified in the EIA, </w:t>
      </w:r>
      <w:proofErr w:type="spellStart"/>
      <w:r w:rsidRPr="00EC079B">
        <w:rPr>
          <w:rFonts w:ascii="Calibri" w:hAnsi="Calibri" w:cs="Calibri"/>
        </w:rPr>
        <w:t>EcIA</w:t>
      </w:r>
      <w:proofErr w:type="spellEnd"/>
      <w:r w:rsidRPr="00EC079B">
        <w:rPr>
          <w:rFonts w:ascii="Calibri" w:hAnsi="Calibri" w:cs="Calibri"/>
        </w:rPr>
        <w:t xml:space="preserve">, or </w:t>
      </w:r>
      <w:proofErr w:type="spellStart"/>
      <w:r w:rsidRPr="00EC079B">
        <w:rPr>
          <w:rFonts w:ascii="Calibri" w:hAnsi="Calibri" w:cs="Calibri"/>
        </w:rPr>
        <w:t>arboricultural</w:t>
      </w:r>
      <w:proofErr w:type="spellEnd"/>
      <w:r w:rsidRPr="00EC079B">
        <w:rPr>
          <w:rFonts w:ascii="Calibri" w:hAnsi="Calibri" w:cs="Calibri"/>
        </w:rPr>
        <w:t xml:space="preserve"> surveys, despite clearly meeting the criteria. The site contains approximately 20 veteran trees, including one specifically identified by the Woodland Trust for preservation, which is now due to be felled.</w:t>
      </w:r>
    </w:p>
    <w:p w14:paraId="2A7D2940" w14:textId="77777777" w:rsidR="000043ED" w:rsidRPr="00EC079B" w:rsidRDefault="000043ED" w:rsidP="000043ED">
      <w:pPr>
        <w:rPr>
          <w:rFonts w:ascii="Calibri" w:hAnsi="Calibri" w:cs="Calibri"/>
        </w:rPr>
      </w:pPr>
      <w:r w:rsidRPr="00EC079B">
        <w:rPr>
          <w:rFonts w:ascii="Calibri" w:hAnsi="Calibri" w:cs="Calibri"/>
        </w:rPr>
        <w:t>Around 4.7 hectares of woodland—comprising TPO-protected and veteran trees—has already been cleared for a 603-house development.</w:t>
      </w:r>
    </w:p>
    <w:p w14:paraId="1EA43533" w14:textId="77777777" w:rsidR="000043ED" w:rsidRPr="00EC079B" w:rsidRDefault="000043ED" w:rsidP="000043ED">
      <w:pPr>
        <w:rPr>
          <w:rFonts w:ascii="Calibri" w:hAnsi="Calibri" w:cs="Calibri"/>
        </w:rPr>
      </w:pPr>
      <w:r w:rsidRPr="00EC079B">
        <w:rPr>
          <w:rFonts w:ascii="Calibri" w:hAnsi="Calibri" w:cs="Calibri"/>
        </w:rPr>
        <w:t xml:space="preserve">The group </w:t>
      </w:r>
      <w:r w:rsidRPr="00EC079B">
        <w:rPr>
          <w:rFonts w:ascii="Calibri" w:hAnsi="Calibri" w:cs="Calibri"/>
          <w:i/>
          <w:iCs/>
        </w:rPr>
        <w:t>Save Paisley’s Greenspace</w:t>
      </w:r>
      <w:r w:rsidRPr="00EC079B">
        <w:rPr>
          <w:rFonts w:ascii="Calibri" w:hAnsi="Calibri" w:cs="Calibri"/>
        </w:rPr>
        <w:t> is currently lobbying for a Section 65 order to revoke and amend the planning permission to exclude this woodland.</w:t>
      </w:r>
    </w:p>
    <w:p w14:paraId="1C999ACE" w14:textId="77777777" w:rsidR="000043ED" w:rsidRPr="00EC079B" w:rsidRDefault="000043ED" w:rsidP="000043ED">
      <w:pPr>
        <w:rPr>
          <w:rFonts w:ascii="Calibri" w:hAnsi="Calibri" w:cs="Calibri"/>
        </w:rPr>
      </w:pPr>
    </w:p>
    <w:p w14:paraId="4BD489EE" w14:textId="77777777" w:rsidR="000043ED" w:rsidRPr="00EC079B" w:rsidRDefault="000043ED" w:rsidP="000043ED">
      <w:pPr>
        <w:rPr>
          <w:rFonts w:ascii="Calibri" w:hAnsi="Calibri" w:cs="Calibri"/>
        </w:rPr>
      </w:pPr>
      <w:r w:rsidRPr="00EC079B">
        <w:rPr>
          <w:rFonts w:ascii="Calibri" w:hAnsi="Calibri" w:cs="Calibri"/>
          <w:b/>
          <w:bCs/>
        </w:rPr>
        <w:t xml:space="preserve">House of </w:t>
      </w:r>
      <w:proofErr w:type="spellStart"/>
      <w:r w:rsidRPr="00EC079B">
        <w:rPr>
          <w:rFonts w:ascii="Calibri" w:hAnsi="Calibri" w:cs="Calibri"/>
          <w:b/>
          <w:bCs/>
        </w:rPr>
        <w:t>Rosskeen</w:t>
      </w:r>
      <w:proofErr w:type="spellEnd"/>
      <w:r w:rsidRPr="00EC079B">
        <w:rPr>
          <w:rFonts w:ascii="Calibri" w:hAnsi="Calibri" w:cs="Calibri"/>
          <w:b/>
          <w:bCs/>
        </w:rPr>
        <w:t>, Invergordon</w:t>
      </w:r>
      <w:r w:rsidRPr="00EC079B">
        <w:rPr>
          <w:rFonts w:ascii="Calibri" w:hAnsi="Calibri" w:cs="Calibri"/>
        </w:rPr>
        <w:br/>
        <w:t>A proposed development of 66 houses is largely surrounded by ancient woodland and was subject to judicial review.</w:t>
      </w:r>
    </w:p>
    <w:p w14:paraId="33BC5909" w14:textId="77777777" w:rsidR="000043ED" w:rsidRPr="00EC079B" w:rsidRDefault="000043ED" w:rsidP="000043ED">
      <w:pPr>
        <w:rPr>
          <w:rFonts w:ascii="Calibri" w:hAnsi="Calibri" w:cs="Calibri"/>
        </w:rPr>
      </w:pPr>
    </w:p>
    <w:p w14:paraId="5BB0857C" w14:textId="77777777" w:rsidR="000043ED" w:rsidRPr="00EC079B" w:rsidRDefault="000043ED" w:rsidP="000043ED">
      <w:pPr>
        <w:rPr>
          <w:rFonts w:ascii="Calibri" w:hAnsi="Calibri" w:cs="Calibri"/>
        </w:rPr>
      </w:pPr>
      <w:r w:rsidRPr="00EC079B">
        <w:rPr>
          <w:rFonts w:ascii="Calibri" w:hAnsi="Calibri" w:cs="Calibri"/>
        </w:rPr>
        <w:t>Two key points emerged from the judgment:</w:t>
      </w:r>
    </w:p>
    <w:p w14:paraId="1DFDD05F" w14:textId="77777777" w:rsidR="000043ED" w:rsidRPr="00EC079B" w:rsidRDefault="000043ED" w:rsidP="000043ED">
      <w:pPr>
        <w:numPr>
          <w:ilvl w:val="0"/>
          <w:numId w:val="59"/>
        </w:numPr>
        <w:rPr>
          <w:rFonts w:ascii="Calibri" w:hAnsi="Calibri" w:cs="Calibri"/>
        </w:rPr>
      </w:pPr>
      <w:r w:rsidRPr="00EC079B">
        <w:rPr>
          <w:rFonts w:ascii="Calibri" w:hAnsi="Calibri" w:cs="Calibri"/>
        </w:rPr>
        <w:t xml:space="preserve">The court found no obligation for planners to highlight changes in the Woodland Trust’s stance, as it is not a statutory consultee. The relevant correspondence was included in committee papers, and the issue of tree removal was considered during deliberations. </w:t>
      </w:r>
    </w:p>
    <w:p w14:paraId="2D2F9CB0" w14:textId="77777777" w:rsidR="000043ED" w:rsidRPr="00EC079B" w:rsidRDefault="000043ED" w:rsidP="000043ED">
      <w:pPr>
        <w:numPr>
          <w:ilvl w:val="0"/>
          <w:numId w:val="59"/>
        </w:numPr>
        <w:rPr>
          <w:rFonts w:ascii="Calibri" w:hAnsi="Calibri" w:cs="Calibri"/>
        </w:rPr>
      </w:pPr>
      <w:r w:rsidRPr="00EC079B">
        <w:rPr>
          <w:rFonts w:ascii="Calibri" w:hAnsi="Calibri" w:cs="Calibri"/>
        </w:rPr>
        <w:t xml:space="preserve">Under NPF4 Policy 6(b)(i), “loss of ancient woodland” was interpreted as the loss of woodland area (as defined in Annex F), rather than the removal of individual trees within that setting—unless those trees are themselves ancient or veteran. </w:t>
      </w:r>
    </w:p>
    <w:p w14:paraId="169ACD0E" w14:textId="77777777" w:rsidR="000043ED" w:rsidRPr="00EC079B" w:rsidRDefault="000043ED" w:rsidP="000043ED">
      <w:pPr>
        <w:ind w:left="720"/>
        <w:rPr>
          <w:rFonts w:ascii="Calibri" w:hAnsi="Calibri" w:cs="Calibri"/>
        </w:rPr>
      </w:pPr>
    </w:p>
    <w:p w14:paraId="4BB93FA4" w14:textId="77777777" w:rsidR="000043ED" w:rsidRPr="00EC079B" w:rsidRDefault="000043ED" w:rsidP="000043ED">
      <w:pPr>
        <w:rPr>
          <w:rFonts w:ascii="Calibri" w:hAnsi="Calibri" w:cs="Calibri"/>
        </w:rPr>
      </w:pPr>
      <w:r w:rsidRPr="00EC079B">
        <w:rPr>
          <w:rFonts w:ascii="Calibri" w:hAnsi="Calibri" w:cs="Calibri"/>
        </w:rPr>
        <w:lastRenderedPageBreak/>
        <w:t>The court accepted that the policy is concerned with the loss of land classified as ancient woodland, not simply tree removal within its boundary, unless those trees meet the criteria of ancient or veteran status.</w:t>
      </w:r>
    </w:p>
    <w:p w14:paraId="1CCB6134" w14:textId="77777777" w:rsidR="000043ED" w:rsidRPr="00EC079B" w:rsidRDefault="000043ED" w:rsidP="000043ED">
      <w:pPr>
        <w:rPr>
          <w:rFonts w:ascii="Calibri" w:hAnsi="Calibri" w:cs="Calibri"/>
        </w:rPr>
      </w:pPr>
    </w:p>
    <w:p w14:paraId="415CCD93" w14:textId="77777777" w:rsidR="000043ED" w:rsidRPr="00EC079B" w:rsidRDefault="000043ED" w:rsidP="000043ED">
      <w:pPr>
        <w:rPr>
          <w:rFonts w:ascii="Calibri" w:hAnsi="Calibri" w:cs="Calibri"/>
        </w:rPr>
      </w:pPr>
      <w:proofErr w:type="spellStart"/>
      <w:r w:rsidRPr="00EC079B">
        <w:rPr>
          <w:rFonts w:ascii="Calibri" w:hAnsi="Calibri" w:cs="Calibri"/>
          <w:b/>
          <w:bCs/>
        </w:rPr>
        <w:t>Kingsmeadows</w:t>
      </w:r>
      <w:proofErr w:type="spellEnd"/>
      <w:r w:rsidRPr="00EC079B">
        <w:rPr>
          <w:rFonts w:ascii="Calibri" w:hAnsi="Calibri" w:cs="Calibri"/>
          <w:b/>
          <w:bCs/>
        </w:rPr>
        <w:t>, Peebles</w:t>
      </w:r>
      <w:r w:rsidRPr="00EC079B">
        <w:rPr>
          <w:rFonts w:ascii="Calibri" w:hAnsi="Calibri" w:cs="Calibri"/>
        </w:rPr>
        <w:br/>
        <w:t>In 2019, permission in principle was granted for 10 flats, based largely on a previous 2015 approval, despite the introduction of a new Local Development Plan.</w:t>
      </w:r>
    </w:p>
    <w:p w14:paraId="20475765" w14:textId="77777777" w:rsidR="000043ED" w:rsidRPr="00EC079B" w:rsidRDefault="000043ED" w:rsidP="000043ED">
      <w:pPr>
        <w:rPr>
          <w:rFonts w:ascii="Calibri" w:hAnsi="Calibri" w:cs="Calibri"/>
        </w:rPr>
      </w:pPr>
    </w:p>
    <w:p w14:paraId="6BF0931B" w14:textId="77777777" w:rsidR="000043ED" w:rsidRPr="00EC079B" w:rsidRDefault="000043ED" w:rsidP="000043ED">
      <w:pPr>
        <w:rPr>
          <w:rFonts w:ascii="Calibri" w:hAnsi="Calibri" w:cs="Calibri"/>
        </w:rPr>
      </w:pPr>
      <w:r w:rsidRPr="00EC079B">
        <w:rPr>
          <w:rFonts w:ascii="Calibri" w:hAnsi="Calibri" w:cs="Calibri"/>
        </w:rPr>
        <w:t>The ecological value of the site appears to have been significantly under-assessed. The area includes:</w:t>
      </w:r>
    </w:p>
    <w:p w14:paraId="074875B6" w14:textId="77777777" w:rsidR="000043ED" w:rsidRPr="00EC079B" w:rsidRDefault="000043ED" w:rsidP="000043ED">
      <w:pPr>
        <w:rPr>
          <w:rFonts w:ascii="Calibri" w:hAnsi="Calibri" w:cs="Calibri"/>
        </w:rPr>
      </w:pPr>
    </w:p>
    <w:p w14:paraId="01D8872F" w14:textId="77777777" w:rsidR="000043ED" w:rsidRPr="00EC079B" w:rsidRDefault="000043ED" w:rsidP="000043ED">
      <w:pPr>
        <w:numPr>
          <w:ilvl w:val="0"/>
          <w:numId w:val="60"/>
        </w:numPr>
        <w:rPr>
          <w:rFonts w:ascii="Calibri" w:hAnsi="Calibri" w:cs="Calibri"/>
        </w:rPr>
      </w:pPr>
      <w:r w:rsidRPr="00EC079B">
        <w:rPr>
          <w:rFonts w:ascii="Calibri" w:hAnsi="Calibri" w:cs="Calibri"/>
        </w:rPr>
        <w:t xml:space="preserve">10 veteran trees and 81 notable trees </w:t>
      </w:r>
    </w:p>
    <w:p w14:paraId="6AC6D529" w14:textId="77777777" w:rsidR="000043ED" w:rsidRPr="00EC079B" w:rsidRDefault="000043ED" w:rsidP="000043ED">
      <w:pPr>
        <w:numPr>
          <w:ilvl w:val="0"/>
          <w:numId w:val="60"/>
        </w:numPr>
        <w:rPr>
          <w:rFonts w:ascii="Calibri" w:hAnsi="Calibri" w:cs="Calibri"/>
        </w:rPr>
      </w:pPr>
      <w:r w:rsidRPr="00EC079B">
        <w:rPr>
          <w:rFonts w:ascii="Calibri" w:hAnsi="Calibri" w:cs="Calibri"/>
        </w:rPr>
        <w:t xml:space="preserve">A highly biodiverse habitat with endangered species (47% of bird species present are red or amber listed) </w:t>
      </w:r>
    </w:p>
    <w:p w14:paraId="68EC83D9" w14:textId="77777777" w:rsidR="000043ED" w:rsidRPr="00EC079B" w:rsidRDefault="000043ED" w:rsidP="000043ED">
      <w:pPr>
        <w:numPr>
          <w:ilvl w:val="0"/>
          <w:numId w:val="60"/>
        </w:numPr>
        <w:rPr>
          <w:rFonts w:ascii="Calibri" w:hAnsi="Calibri" w:cs="Calibri"/>
        </w:rPr>
      </w:pPr>
      <w:r w:rsidRPr="00EC079B">
        <w:rPr>
          <w:rFonts w:ascii="Calibri" w:hAnsi="Calibri" w:cs="Calibri"/>
        </w:rPr>
        <w:t xml:space="preserve">Proximity to the River Tweed SAC and SSSI (designated in 2005) </w:t>
      </w:r>
    </w:p>
    <w:p w14:paraId="548B19A3" w14:textId="77777777" w:rsidR="000043ED" w:rsidRPr="00EC079B" w:rsidRDefault="000043ED" w:rsidP="000043ED">
      <w:pPr>
        <w:numPr>
          <w:ilvl w:val="0"/>
          <w:numId w:val="60"/>
        </w:numPr>
        <w:rPr>
          <w:rFonts w:ascii="Calibri" w:hAnsi="Calibri" w:cs="Calibri"/>
        </w:rPr>
      </w:pPr>
      <w:r w:rsidRPr="00EC079B">
        <w:rPr>
          <w:rFonts w:ascii="Calibri" w:hAnsi="Calibri" w:cs="Calibri"/>
        </w:rPr>
        <w:t>Location within a conservation area, historic designed landscape, and wildlife corridor</w:t>
      </w:r>
    </w:p>
    <w:p w14:paraId="77635B14" w14:textId="77777777" w:rsidR="000043ED" w:rsidRPr="00EC079B" w:rsidRDefault="000043ED" w:rsidP="000043ED">
      <w:pPr>
        <w:ind w:left="720"/>
        <w:rPr>
          <w:rFonts w:ascii="Calibri" w:hAnsi="Calibri" w:cs="Calibri"/>
        </w:rPr>
      </w:pPr>
    </w:p>
    <w:p w14:paraId="39A9F871" w14:textId="77777777" w:rsidR="000043ED" w:rsidRPr="00EC079B" w:rsidRDefault="000043ED" w:rsidP="000043ED">
      <w:pPr>
        <w:rPr>
          <w:rFonts w:ascii="Calibri" w:hAnsi="Calibri" w:cs="Calibri"/>
        </w:rPr>
      </w:pPr>
      <w:r w:rsidRPr="00EC079B">
        <w:rPr>
          <w:rFonts w:ascii="Calibri" w:hAnsi="Calibri" w:cs="Calibri"/>
        </w:rPr>
        <w:t>Despite these sensitivities, no Habitats Regulations Appraisal (HRA) has been conducted, which should be required due to the site’s proximity to a designated SAC/SSSI.</w:t>
      </w:r>
    </w:p>
    <w:p w14:paraId="48ACC95D" w14:textId="77777777" w:rsidR="000043ED" w:rsidRPr="00EC079B" w:rsidRDefault="000043ED" w:rsidP="000043ED">
      <w:pPr>
        <w:rPr>
          <w:rFonts w:ascii="Calibri" w:hAnsi="Calibri" w:cs="Calibri"/>
        </w:rPr>
      </w:pPr>
    </w:p>
    <w:p w14:paraId="27B5C51C" w14:textId="77777777" w:rsidR="000043ED" w:rsidRPr="00EC079B" w:rsidRDefault="000043ED" w:rsidP="000043ED">
      <w:pPr>
        <w:rPr>
          <w:rFonts w:ascii="Calibri" w:hAnsi="Calibri" w:cs="Calibri"/>
        </w:rPr>
      </w:pPr>
      <w:r w:rsidRPr="00EC079B">
        <w:rPr>
          <w:rFonts w:ascii="Calibri" w:hAnsi="Calibri" w:cs="Calibri"/>
        </w:rPr>
        <w:t>Although the 2019 permission has now expired, this does not appear to be recognised by planning officers, and a Section 42 application remains under consideration.</w:t>
      </w:r>
    </w:p>
    <w:p w14:paraId="0357923A" w14:textId="77777777" w:rsidR="000043ED" w:rsidRPr="00EC079B" w:rsidRDefault="000043ED" w:rsidP="000043ED">
      <w:pPr>
        <w:rPr>
          <w:rFonts w:ascii="Calibri" w:hAnsi="Calibri" w:cs="Calibri"/>
        </w:rPr>
      </w:pPr>
    </w:p>
    <w:p w14:paraId="51916062" w14:textId="77777777" w:rsidR="000043ED" w:rsidRPr="00EC079B" w:rsidRDefault="000043ED" w:rsidP="000043ED">
      <w:pPr>
        <w:rPr>
          <w:rFonts w:ascii="Calibri" w:hAnsi="Calibri" w:cs="Calibri"/>
        </w:rPr>
      </w:pPr>
      <w:r w:rsidRPr="00EC079B">
        <w:rPr>
          <w:rFonts w:ascii="Calibri" w:hAnsi="Calibri" w:cs="Calibri"/>
          <w:b/>
          <w:bCs/>
        </w:rPr>
        <w:t>Request</w:t>
      </w:r>
    </w:p>
    <w:p w14:paraId="512B7AF9" w14:textId="77777777" w:rsidR="000043ED" w:rsidRPr="00EC079B" w:rsidRDefault="000043ED" w:rsidP="000043ED">
      <w:pPr>
        <w:rPr>
          <w:rFonts w:ascii="Calibri" w:hAnsi="Calibri" w:cs="Calibri"/>
        </w:rPr>
      </w:pPr>
      <w:r w:rsidRPr="00EC079B">
        <w:rPr>
          <w:rFonts w:ascii="Calibri" w:hAnsi="Calibri" w:cs="Calibri"/>
        </w:rPr>
        <w:t>Given the seriousness of these cases and the broader implications for ancient woodland protection, we would welcome:</w:t>
      </w:r>
    </w:p>
    <w:p w14:paraId="0C198777" w14:textId="77777777" w:rsidR="000043ED" w:rsidRPr="00EC079B" w:rsidRDefault="000043ED" w:rsidP="000043ED">
      <w:pPr>
        <w:rPr>
          <w:rFonts w:ascii="Calibri" w:hAnsi="Calibri" w:cs="Calibri"/>
        </w:rPr>
      </w:pPr>
    </w:p>
    <w:p w14:paraId="4A6E8E03" w14:textId="77777777" w:rsidR="000043ED" w:rsidRPr="00EC079B" w:rsidRDefault="000043ED" w:rsidP="000043ED">
      <w:pPr>
        <w:numPr>
          <w:ilvl w:val="0"/>
          <w:numId w:val="61"/>
        </w:numPr>
        <w:rPr>
          <w:rFonts w:ascii="Calibri" w:hAnsi="Calibri" w:cs="Calibri"/>
        </w:rPr>
      </w:pPr>
      <w:r w:rsidRPr="00EC079B">
        <w:rPr>
          <w:rFonts w:ascii="Calibri" w:hAnsi="Calibri" w:cs="Calibri"/>
        </w:rPr>
        <w:t xml:space="preserve">Inclusion of this issue as an agenda item </w:t>
      </w:r>
    </w:p>
    <w:p w14:paraId="58F7294A" w14:textId="77777777" w:rsidR="00513DD7" w:rsidRPr="00EC079B" w:rsidRDefault="000043ED" w:rsidP="000043ED">
      <w:pPr>
        <w:numPr>
          <w:ilvl w:val="0"/>
          <w:numId w:val="61"/>
        </w:numPr>
        <w:rPr>
          <w:rFonts w:ascii="Calibri" w:hAnsi="Calibri" w:cs="Calibri"/>
        </w:rPr>
      </w:pPr>
      <w:r w:rsidRPr="00EC079B">
        <w:rPr>
          <w:rFonts w:ascii="Calibri" w:hAnsi="Calibri" w:cs="Calibri"/>
        </w:rPr>
        <w:t xml:space="preserve">Support from NGOs in raising awareness and advocating for stronger protections </w:t>
      </w:r>
    </w:p>
    <w:p w14:paraId="541ECCB5" w14:textId="68106B74" w:rsidR="000043ED" w:rsidRPr="00EC079B" w:rsidRDefault="000043ED" w:rsidP="000043ED">
      <w:pPr>
        <w:numPr>
          <w:ilvl w:val="0"/>
          <w:numId w:val="61"/>
        </w:numPr>
        <w:rPr>
          <w:rFonts w:ascii="Calibri" w:hAnsi="Calibri" w:cs="Calibri"/>
        </w:rPr>
      </w:pPr>
      <w:r w:rsidRPr="00EC079B">
        <w:rPr>
          <w:rFonts w:ascii="Calibri" w:hAnsi="Calibri" w:cs="Calibri"/>
        </w:rPr>
        <w:t>Discussion on coordinated action to address gaps in planning policy and implementation</w:t>
      </w:r>
    </w:p>
    <w:p w14:paraId="7A32B3C3" w14:textId="77777777" w:rsidR="00513DD7" w:rsidRPr="00EC079B" w:rsidRDefault="00513DD7" w:rsidP="000043ED">
      <w:pPr>
        <w:rPr>
          <w:rFonts w:ascii="Calibri" w:hAnsi="Calibri" w:cs="Calibri"/>
        </w:rPr>
      </w:pPr>
    </w:p>
    <w:p w14:paraId="29246B17" w14:textId="77777777" w:rsidR="00513DD7" w:rsidRPr="00EC079B" w:rsidRDefault="00513DD7" w:rsidP="000043ED">
      <w:pPr>
        <w:rPr>
          <w:rFonts w:ascii="Calibri" w:hAnsi="Calibri" w:cs="Calibri"/>
        </w:rPr>
      </w:pPr>
    </w:p>
    <w:p w14:paraId="09CAC373" w14:textId="316F8B48" w:rsidR="009D04EF" w:rsidRPr="00EC079B" w:rsidRDefault="00513DD7" w:rsidP="000043ED">
      <w:pPr>
        <w:rPr>
          <w:rFonts w:ascii="Calibri" w:hAnsi="Calibri" w:cs="Calibri"/>
        </w:rPr>
      </w:pPr>
      <w:r w:rsidRPr="00EC079B">
        <w:rPr>
          <w:rFonts w:ascii="Calibri" w:hAnsi="Calibri" w:cs="Calibri"/>
        </w:rPr>
        <w:t>RSPB involvement in ancient woodland tends to focus on species-specific impacts (e.g. capercaillie).</w:t>
      </w:r>
      <w:r w:rsidRPr="00EC079B">
        <w:rPr>
          <w:rFonts w:ascii="Calibri" w:hAnsi="Calibri" w:cs="Calibri"/>
        </w:rPr>
        <w:t xml:space="preserve"> </w:t>
      </w:r>
      <w:r w:rsidRPr="00EC079B">
        <w:rPr>
          <w:rFonts w:ascii="Calibri" w:hAnsi="Calibri" w:cs="Calibri"/>
        </w:rPr>
        <w:t xml:space="preserve">Woodland Trust is compiling data and evidence on ancient woodland cases, and its manifesto included a call for a Tree Protection Bill. Woodland Trust Scotland may also be able to support with media and </w:t>
      </w:r>
      <w:r w:rsidRPr="00EC079B">
        <w:rPr>
          <w:rFonts w:ascii="Calibri" w:hAnsi="Calibri" w:cs="Calibri"/>
        </w:rPr>
        <w:t>comms.</w:t>
      </w:r>
    </w:p>
    <w:p w14:paraId="0D6C3E7E" w14:textId="77777777" w:rsidR="009D04EF" w:rsidRPr="00EC079B" w:rsidRDefault="009D04EF" w:rsidP="000043ED">
      <w:pPr>
        <w:rPr>
          <w:rFonts w:ascii="Calibri" w:hAnsi="Calibri" w:cs="Calibri"/>
        </w:rPr>
      </w:pPr>
    </w:p>
    <w:p w14:paraId="5D82BC43" w14:textId="057BAD1E" w:rsidR="009D04EF" w:rsidRPr="00EC079B" w:rsidRDefault="009D04EF" w:rsidP="009D04EF">
      <w:pPr>
        <w:rPr>
          <w:rFonts w:ascii="Calibri" w:hAnsi="Calibri" w:cs="Calibri"/>
        </w:rPr>
      </w:pPr>
      <w:r w:rsidRPr="009D04EF">
        <w:rPr>
          <w:rFonts w:ascii="Calibri" w:hAnsi="Calibri" w:cs="Calibri"/>
        </w:rPr>
        <w:t xml:space="preserve">The Scottish Government </w:t>
      </w:r>
      <w:hyperlink r:id="rId9" w:history="1">
        <w:r w:rsidRPr="009D04EF">
          <w:rPr>
            <w:rStyle w:val="Hyperlink"/>
            <w:rFonts w:ascii="Calibri" w:hAnsi="Calibri" w:cs="Calibri"/>
          </w:rPr>
          <w:t>consultation on housing delivery</w:t>
        </w:r>
      </w:hyperlink>
      <w:r w:rsidRPr="009D04EF">
        <w:rPr>
          <w:rFonts w:ascii="Calibri" w:hAnsi="Calibri" w:cs="Calibri"/>
        </w:rPr>
        <w:t xml:space="preserve"> (closing 30 April) raises concerns, particularly around the use of BNG-style thresholds drawn from England and a lack of clarity on purpose and policy origin.</w:t>
      </w:r>
      <w:r w:rsidR="00673254" w:rsidRPr="00EC079B">
        <w:rPr>
          <w:rFonts w:ascii="Calibri" w:hAnsi="Calibri" w:cs="Calibri"/>
        </w:rPr>
        <w:t xml:space="preserve"> </w:t>
      </w:r>
      <w:r w:rsidR="00673254" w:rsidRPr="00EC079B">
        <w:rPr>
          <w:rFonts w:ascii="Calibri" w:hAnsi="Calibri" w:cs="Calibri"/>
          <w:highlight w:val="yellow"/>
        </w:rPr>
        <w:t xml:space="preserve">AP: Juliet to draft a </w:t>
      </w:r>
      <w:r w:rsidRPr="009D04EF">
        <w:rPr>
          <w:rFonts w:ascii="Calibri" w:hAnsi="Calibri" w:cs="Calibri"/>
          <w:highlight w:val="yellow"/>
        </w:rPr>
        <w:t xml:space="preserve">LINK </w:t>
      </w:r>
      <w:r w:rsidR="00673254" w:rsidRPr="00EC079B">
        <w:rPr>
          <w:rFonts w:ascii="Calibri" w:hAnsi="Calibri" w:cs="Calibri"/>
          <w:highlight w:val="yellow"/>
        </w:rPr>
        <w:t>response to circulate.</w:t>
      </w:r>
      <w:r w:rsidRPr="009D04EF">
        <w:rPr>
          <w:rFonts w:ascii="Calibri" w:hAnsi="Calibri" w:cs="Calibri"/>
        </w:rPr>
        <w:t xml:space="preserve"> CIEEM and APRS </w:t>
      </w:r>
      <w:r w:rsidR="00673254" w:rsidRPr="00EC079B">
        <w:rPr>
          <w:rFonts w:ascii="Calibri" w:hAnsi="Calibri" w:cs="Calibri"/>
        </w:rPr>
        <w:t>are also responding.</w:t>
      </w:r>
    </w:p>
    <w:p w14:paraId="5A9A766C" w14:textId="77777777" w:rsidR="009D04EF" w:rsidRPr="009D04EF" w:rsidRDefault="009D04EF" w:rsidP="009D04EF">
      <w:pPr>
        <w:rPr>
          <w:rFonts w:ascii="Calibri" w:hAnsi="Calibri" w:cs="Calibri"/>
        </w:rPr>
      </w:pPr>
    </w:p>
    <w:p w14:paraId="7B7D514B" w14:textId="12F43FA4" w:rsidR="009D04EF" w:rsidRPr="009D04EF" w:rsidRDefault="00673254" w:rsidP="009D04EF">
      <w:pPr>
        <w:rPr>
          <w:rFonts w:ascii="Calibri" w:hAnsi="Calibri" w:cs="Calibri"/>
        </w:rPr>
      </w:pPr>
      <w:hyperlink r:id="rId10" w:history="1">
        <w:r w:rsidR="009D04EF" w:rsidRPr="009D04EF">
          <w:rPr>
            <w:rStyle w:val="Hyperlink"/>
            <w:rFonts w:ascii="Calibri" w:hAnsi="Calibri" w:cs="Calibri"/>
          </w:rPr>
          <w:t>The Masterplan Consent Areas guidance</w:t>
        </w:r>
      </w:hyperlink>
      <w:r w:rsidR="009D04EF" w:rsidRPr="009D04EF">
        <w:rPr>
          <w:rFonts w:ascii="Calibri" w:hAnsi="Calibri" w:cs="Calibri"/>
        </w:rPr>
        <w:t xml:space="preserve"> was also noted for further consideration.</w:t>
      </w:r>
    </w:p>
    <w:p w14:paraId="5CFA0634" w14:textId="77777777" w:rsidR="009D04EF" w:rsidRPr="00EC079B" w:rsidRDefault="009D04EF" w:rsidP="000043ED">
      <w:pPr>
        <w:rPr>
          <w:rFonts w:ascii="Calibri" w:hAnsi="Calibri" w:cs="Calibri"/>
        </w:rPr>
      </w:pPr>
    </w:p>
    <w:p w14:paraId="6389420D" w14:textId="77777777" w:rsidR="00EF60E2" w:rsidRPr="00EC079B" w:rsidRDefault="00EF60E2" w:rsidP="00EF60E2">
      <w:pPr>
        <w:rPr>
          <w:rFonts w:ascii="Calibri" w:hAnsi="Calibri" w:cs="Calibri"/>
        </w:rPr>
      </w:pPr>
    </w:p>
    <w:p w14:paraId="5622044B" w14:textId="77777777" w:rsidR="00EF60E2" w:rsidRPr="00EC079B" w:rsidRDefault="00EF60E2" w:rsidP="00EF60E2">
      <w:pPr>
        <w:numPr>
          <w:ilvl w:val="0"/>
          <w:numId w:val="58"/>
        </w:numPr>
        <w:rPr>
          <w:rFonts w:ascii="Calibri" w:hAnsi="Calibri" w:cs="Calibri"/>
        </w:rPr>
      </w:pPr>
      <w:r w:rsidRPr="00EC079B">
        <w:rPr>
          <w:rFonts w:ascii="Calibri" w:hAnsi="Calibri" w:cs="Calibri"/>
          <w:b/>
          <w:bCs/>
        </w:rPr>
        <w:lastRenderedPageBreak/>
        <w:t>AOB</w:t>
      </w:r>
    </w:p>
    <w:p w14:paraId="7F47EA0F" w14:textId="319820C9" w:rsidR="00A77164" w:rsidRPr="00EC079B" w:rsidRDefault="00A77164" w:rsidP="000043ED">
      <w:pPr>
        <w:rPr>
          <w:rFonts w:ascii="Calibri" w:hAnsi="Calibri" w:cs="Calibri"/>
        </w:rPr>
      </w:pPr>
      <w:r w:rsidRPr="00EC079B">
        <w:rPr>
          <w:rFonts w:ascii="Calibri" w:hAnsi="Calibri" w:cs="Calibri"/>
        </w:rPr>
        <w:t xml:space="preserve"> </w:t>
      </w:r>
    </w:p>
    <w:p w14:paraId="143DBCF7" w14:textId="77777777" w:rsidR="00080398" w:rsidRPr="00EC079B" w:rsidRDefault="00080398" w:rsidP="00080398">
      <w:pPr>
        <w:rPr>
          <w:rFonts w:ascii="Calibri" w:hAnsi="Calibri" w:cs="Calibri"/>
        </w:rPr>
      </w:pPr>
      <w:r w:rsidRPr="00EC079B">
        <w:rPr>
          <w:rFonts w:ascii="Calibri" w:hAnsi="Calibri" w:cs="Calibri"/>
          <w:b/>
          <w:bCs/>
        </w:rPr>
        <w:t xml:space="preserve">NPF4 Policy event, </w:t>
      </w:r>
      <w:r w:rsidRPr="00EC079B">
        <w:rPr>
          <w:rFonts w:ascii="Calibri" w:hAnsi="Calibri" w:cs="Calibri"/>
        </w:rPr>
        <w:t>Tuesday 19th May, 11:00-13:00</w:t>
      </w:r>
    </w:p>
    <w:p w14:paraId="362BE664" w14:textId="77777777" w:rsidR="00080398" w:rsidRPr="00EC079B" w:rsidRDefault="00080398" w:rsidP="00080398">
      <w:pPr>
        <w:rPr>
          <w:rFonts w:ascii="Calibri" w:hAnsi="Calibri" w:cs="Calibri"/>
        </w:rPr>
      </w:pPr>
    </w:p>
    <w:p w14:paraId="1F871F02" w14:textId="77777777" w:rsidR="00080398" w:rsidRPr="00EC079B" w:rsidRDefault="00080398" w:rsidP="00080398">
      <w:pPr>
        <w:rPr>
          <w:rFonts w:ascii="Calibri" w:hAnsi="Calibri" w:cs="Calibri"/>
        </w:rPr>
      </w:pPr>
      <w:r w:rsidRPr="00EC079B">
        <w:rPr>
          <w:rFonts w:ascii="Calibri" w:hAnsi="Calibri" w:cs="Calibri"/>
        </w:rPr>
        <w:t>This event will bring together stakeholders to share experiences of implementing NPF4 Policy 3b since its introduction in 2023, exploring both successes and challenges, as well as aspirations for its future development.</w:t>
      </w:r>
    </w:p>
    <w:p w14:paraId="1E203AFD" w14:textId="77777777" w:rsidR="00080398" w:rsidRPr="00EC079B" w:rsidRDefault="00080398" w:rsidP="00080398">
      <w:pPr>
        <w:rPr>
          <w:rFonts w:ascii="Calibri" w:hAnsi="Calibri" w:cs="Calibri"/>
        </w:rPr>
      </w:pPr>
    </w:p>
    <w:p w14:paraId="1DBD49F3" w14:textId="77777777" w:rsidR="00080398" w:rsidRPr="00EC079B" w:rsidRDefault="00080398" w:rsidP="00080398">
      <w:pPr>
        <w:rPr>
          <w:rFonts w:ascii="Calibri" w:hAnsi="Calibri" w:cs="Calibri"/>
        </w:rPr>
      </w:pPr>
      <w:r w:rsidRPr="00EC079B">
        <w:rPr>
          <w:rFonts w:ascii="Calibri" w:hAnsi="Calibri" w:cs="Calibri"/>
        </w:rPr>
        <w:t>The session will be held online and will include short introductory presentations followed by facilitated breakout discussions.</w:t>
      </w:r>
    </w:p>
    <w:p w14:paraId="3B95507A" w14:textId="77777777" w:rsidR="00080398" w:rsidRPr="00EC079B" w:rsidRDefault="00080398" w:rsidP="00080398">
      <w:pPr>
        <w:rPr>
          <w:rFonts w:ascii="Calibri" w:hAnsi="Calibri" w:cs="Calibri"/>
        </w:rPr>
      </w:pPr>
    </w:p>
    <w:p w14:paraId="01CAA7ED" w14:textId="77777777" w:rsidR="00080398" w:rsidRPr="00EC079B" w:rsidRDefault="00080398" w:rsidP="00080398">
      <w:pPr>
        <w:rPr>
          <w:rFonts w:ascii="Calibri" w:hAnsi="Calibri" w:cs="Calibri"/>
        </w:rPr>
      </w:pPr>
      <w:r w:rsidRPr="00EC079B">
        <w:rPr>
          <w:rFonts w:ascii="Calibri" w:hAnsi="Calibri" w:cs="Calibri"/>
        </w:rPr>
        <w:t>Participants will be drawn from a range of groups, including Local Planning Authorities, SNCBs, developers, consultancies, ecological practitioners, and environmental NGOs.</w:t>
      </w:r>
    </w:p>
    <w:p w14:paraId="5698EEDC" w14:textId="77777777" w:rsidR="00080398" w:rsidRPr="00EC079B" w:rsidRDefault="00080398" w:rsidP="00080398">
      <w:pPr>
        <w:rPr>
          <w:rFonts w:ascii="Calibri" w:hAnsi="Calibri" w:cs="Calibri"/>
        </w:rPr>
      </w:pPr>
      <w:r w:rsidRPr="00EC079B">
        <w:rPr>
          <w:rFonts w:ascii="Calibri" w:hAnsi="Calibri" w:cs="Calibri"/>
        </w:rPr>
        <w:t>Places will be allocated to ensure a balanced representation across stakeholder groups.</w:t>
      </w:r>
    </w:p>
    <w:p w14:paraId="488C22A3" w14:textId="77777777" w:rsidR="00080398" w:rsidRPr="00EC079B" w:rsidRDefault="00080398" w:rsidP="00080398">
      <w:pPr>
        <w:rPr>
          <w:rFonts w:ascii="Calibri" w:hAnsi="Calibri" w:cs="Calibri"/>
        </w:rPr>
      </w:pPr>
    </w:p>
    <w:p w14:paraId="44105DDE" w14:textId="77777777" w:rsidR="00080398" w:rsidRPr="00EC079B" w:rsidRDefault="00080398" w:rsidP="00080398">
      <w:pPr>
        <w:rPr>
          <w:rFonts w:ascii="Calibri" w:hAnsi="Calibri" w:cs="Calibri"/>
        </w:rPr>
      </w:pPr>
      <w:r w:rsidRPr="00EC079B">
        <w:rPr>
          <w:rFonts w:ascii="Calibri" w:hAnsi="Calibri" w:cs="Calibri"/>
        </w:rPr>
        <w:t>If you are interested in attending, please complete this expression of interest form</w:t>
      </w:r>
    </w:p>
    <w:p w14:paraId="42EDE65D" w14:textId="77777777" w:rsidR="00080398" w:rsidRPr="00EC079B" w:rsidRDefault="00080398" w:rsidP="00080398">
      <w:pPr>
        <w:rPr>
          <w:rFonts w:ascii="Calibri" w:hAnsi="Calibri" w:cs="Calibri"/>
        </w:rPr>
      </w:pPr>
      <w:hyperlink r:id="rId11" w:tgtFrame="_blank" w:tooltip="https://forms.office.com/e/q0jdadcmx1" w:history="1">
        <w:r w:rsidRPr="00EC079B">
          <w:rPr>
            <w:rStyle w:val="Hyperlink"/>
            <w:rFonts w:ascii="Calibri" w:hAnsi="Calibri" w:cs="Calibri"/>
          </w:rPr>
          <w:t>NPF4 Policy event, Tuesday 19th May, 11:00-13:00 – Fill out form</w:t>
        </w:r>
      </w:hyperlink>
    </w:p>
    <w:p w14:paraId="56DDB4C0" w14:textId="77777777" w:rsidR="000B0BFF" w:rsidRPr="00EC079B" w:rsidRDefault="000B0BFF" w:rsidP="00080398">
      <w:pPr>
        <w:rPr>
          <w:rFonts w:ascii="Calibri" w:hAnsi="Calibri" w:cs="Calibri"/>
        </w:rPr>
      </w:pPr>
    </w:p>
    <w:p w14:paraId="5ECD3704" w14:textId="32F7FB5C" w:rsidR="00EF60E2" w:rsidRPr="00EC079B" w:rsidRDefault="009C2E77" w:rsidP="00EF60E2">
      <w:pPr>
        <w:rPr>
          <w:rFonts w:ascii="Calibri" w:hAnsi="Calibri" w:cs="Calibri"/>
        </w:rPr>
      </w:pPr>
      <w:r w:rsidRPr="00EC079B">
        <w:rPr>
          <w:rFonts w:ascii="Calibri" w:hAnsi="Calibri" w:cs="Calibri"/>
        </w:rPr>
        <w:t xml:space="preserve">APRS has been approached regarding agricultural development impacts in Galloway (e.g. sewage and dairy intensification). </w:t>
      </w:r>
      <w:r w:rsidRPr="00EC079B">
        <w:rPr>
          <w:rFonts w:ascii="Calibri" w:hAnsi="Calibri" w:cs="Calibri"/>
          <w:highlight w:val="yellow"/>
        </w:rPr>
        <w:t>AP: Nikki to send Juliet further detail to pass on to the Freshwater Group.</w:t>
      </w:r>
      <w:r w:rsidRPr="00EC079B">
        <w:rPr>
          <w:rFonts w:ascii="Calibri" w:hAnsi="Calibri" w:cs="Calibri"/>
        </w:rPr>
        <w:t xml:space="preserve"> </w:t>
      </w:r>
    </w:p>
    <w:p w14:paraId="720B902D" w14:textId="77777777" w:rsidR="00EF60E2" w:rsidRPr="00EC079B" w:rsidRDefault="00EF60E2" w:rsidP="00EF60E2">
      <w:pPr>
        <w:rPr>
          <w:rFonts w:ascii="Calibri" w:hAnsi="Calibri" w:cs="Calibri"/>
        </w:rPr>
      </w:pPr>
    </w:p>
    <w:p w14:paraId="64B21FDC" w14:textId="77777777" w:rsidR="00EF60E2" w:rsidRPr="00EC079B" w:rsidRDefault="00EF60E2" w:rsidP="00EF60E2">
      <w:pPr>
        <w:numPr>
          <w:ilvl w:val="0"/>
          <w:numId w:val="58"/>
        </w:numPr>
        <w:rPr>
          <w:rFonts w:ascii="Calibri" w:hAnsi="Calibri" w:cs="Calibri"/>
        </w:rPr>
      </w:pPr>
      <w:r w:rsidRPr="00EC079B">
        <w:rPr>
          <w:rFonts w:ascii="Calibri" w:hAnsi="Calibri" w:cs="Calibri"/>
          <w:b/>
          <w:bCs/>
        </w:rPr>
        <w:t>Lockett Agri-Environmental: Nature restoration projects in the planning system</w:t>
      </w:r>
    </w:p>
    <w:p w14:paraId="107E7157" w14:textId="77777777" w:rsidR="00EF60E2" w:rsidRPr="00EC079B" w:rsidRDefault="00EF60E2" w:rsidP="00D502EB">
      <w:pPr>
        <w:rPr>
          <w:rFonts w:ascii="Calibri" w:hAnsi="Calibri" w:cs="Calibri"/>
        </w:rPr>
      </w:pPr>
    </w:p>
    <w:p w14:paraId="05304FC5" w14:textId="77777777" w:rsidR="001F2066" w:rsidRPr="00EC079B" w:rsidRDefault="001F2066" w:rsidP="001F2066">
      <w:pPr>
        <w:rPr>
          <w:rFonts w:ascii="Calibri" w:hAnsi="Calibri" w:cs="Calibri"/>
        </w:rPr>
      </w:pPr>
      <w:r w:rsidRPr="001F2066">
        <w:rPr>
          <w:rFonts w:ascii="Calibri" w:hAnsi="Calibri" w:cs="Calibri"/>
        </w:rPr>
        <w:t>Richard and his colleague Hannah hosted a river restoration event for planners in the north of Scotland (including senior staff) in February. This was used to highlight the challenges of nature restoration projects being drawn into the planning system. Feedback from planners suggested there is significant support for removing these types of projects from the planning system, with many noting they are already overloaded with work.</w:t>
      </w:r>
    </w:p>
    <w:p w14:paraId="35B15FAB" w14:textId="77777777" w:rsidR="001F2066" w:rsidRPr="001F2066" w:rsidRDefault="001F2066" w:rsidP="001F2066">
      <w:pPr>
        <w:rPr>
          <w:rFonts w:ascii="Calibri" w:hAnsi="Calibri" w:cs="Calibri"/>
        </w:rPr>
      </w:pPr>
    </w:p>
    <w:p w14:paraId="2970E899" w14:textId="77777777" w:rsidR="001F2066" w:rsidRPr="00EC079B" w:rsidRDefault="001F2066" w:rsidP="001F2066">
      <w:pPr>
        <w:rPr>
          <w:rFonts w:ascii="Calibri" w:hAnsi="Calibri" w:cs="Calibri"/>
        </w:rPr>
      </w:pPr>
      <w:r w:rsidRPr="001F2066">
        <w:rPr>
          <w:rFonts w:ascii="Calibri" w:hAnsi="Calibri" w:cs="Calibri"/>
        </w:rPr>
        <w:t xml:space="preserve">They also presented at the NatureScot NRF conference on 10 March and have since been invited to speak with the RTPI Highland Group, including a site visit. Feedback again suggested planners are stretched (e.g. dealing with battery storage applications) and open to reducing unnecessary workload. Overall, there is a sense they are “pushing at an open door” and are keen to involve </w:t>
      </w:r>
      <w:proofErr w:type="spellStart"/>
      <w:r w:rsidRPr="001F2066">
        <w:rPr>
          <w:rFonts w:ascii="Calibri" w:hAnsi="Calibri" w:cs="Calibri"/>
        </w:rPr>
        <w:t>eNGOs</w:t>
      </w:r>
      <w:proofErr w:type="spellEnd"/>
      <w:r w:rsidRPr="001F2066">
        <w:rPr>
          <w:rFonts w:ascii="Calibri" w:hAnsi="Calibri" w:cs="Calibri"/>
        </w:rPr>
        <w:t xml:space="preserve"> in progressing this.</w:t>
      </w:r>
    </w:p>
    <w:p w14:paraId="139CED27" w14:textId="77777777" w:rsidR="00414490" w:rsidRPr="00EC079B" w:rsidRDefault="00414490" w:rsidP="001F2066">
      <w:pPr>
        <w:rPr>
          <w:rFonts w:ascii="Calibri" w:hAnsi="Calibri" w:cs="Calibri"/>
        </w:rPr>
      </w:pPr>
    </w:p>
    <w:p w14:paraId="7C3724E4" w14:textId="77777777" w:rsidR="00414490" w:rsidRPr="00414490" w:rsidRDefault="00414490" w:rsidP="00414490">
      <w:pPr>
        <w:rPr>
          <w:rFonts w:ascii="Calibri" w:hAnsi="Calibri" w:cs="Calibri"/>
        </w:rPr>
      </w:pPr>
      <w:r w:rsidRPr="00414490">
        <w:rPr>
          <w:rFonts w:ascii="Calibri" w:hAnsi="Calibri" w:cs="Calibri"/>
        </w:rPr>
        <w:t xml:space="preserve">There is a shared experience across </w:t>
      </w:r>
      <w:proofErr w:type="spellStart"/>
      <w:r w:rsidRPr="00414490">
        <w:rPr>
          <w:rFonts w:ascii="Calibri" w:hAnsi="Calibri" w:cs="Calibri"/>
        </w:rPr>
        <w:t>eNGOs</w:t>
      </w:r>
      <w:proofErr w:type="spellEnd"/>
      <w:r w:rsidRPr="00414490">
        <w:rPr>
          <w:rFonts w:ascii="Calibri" w:hAnsi="Calibri" w:cs="Calibri"/>
        </w:rPr>
        <w:t>, private landowners and practitioners that the planning system is becoming a significant barrier to delivering nature restoration. Key issues include:</w:t>
      </w:r>
    </w:p>
    <w:p w14:paraId="6A8F2CE5" w14:textId="77777777" w:rsidR="00414490" w:rsidRPr="00414490" w:rsidRDefault="00414490" w:rsidP="00414490">
      <w:pPr>
        <w:numPr>
          <w:ilvl w:val="0"/>
          <w:numId w:val="65"/>
        </w:numPr>
        <w:rPr>
          <w:rFonts w:ascii="Calibri" w:hAnsi="Calibri" w:cs="Calibri"/>
        </w:rPr>
      </w:pPr>
      <w:r w:rsidRPr="00414490">
        <w:rPr>
          <w:rFonts w:ascii="Calibri" w:hAnsi="Calibri" w:cs="Calibri"/>
        </w:rPr>
        <w:t xml:space="preserve">Uncertainty over whether projects constitute “development” and require planning permission </w:t>
      </w:r>
    </w:p>
    <w:p w14:paraId="11BA46F4" w14:textId="77777777" w:rsidR="00414490" w:rsidRPr="00414490" w:rsidRDefault="00414490" w:rsidP="00414490">
      <w:pPr>
        <w:numPr>
          <w:ilvl w:val="0"/>
          <w:numId w:val="65"/>
        </w:numPr>
        <w:rPr>
          <w:rFonts w:ascii="Calibri" w:hAnsi="Calibri" w:cs="Calibri"/>
        </w:rPr>
      </w:pPr>
      <w:r w:rsidRPr="00414490">
        <w:rPr>
          <w:rFonts w:ascii="Calibri" w:hAnsi="Calibri" w:cs="Calibri"/>
        </w:rPr>
        <w:t xml:space="preserve">Inconsistency between local authorities </w:t>
      </w:r>
    </w:p>
    <w:p w14:paraId="3240B87D" w14:textId="77777777" w:rsidR="00414490" w:rsidRPr="00414490" w:rsidRDefault="00414490" w:rsidP="00414490">
      <w:pPr>
        <w:numPr>
          <w:ilvl w:val="0"/>
          <w:numId w:val="65"/>
        </w:numPr>
        <w:rPr>
          <w:rFonts w:ascii="Calibri" w:hAnsi="Calibri" w:cs="Calibri"/>
        </w:rPr>
      </w:pPr>
      <w:r w:rsidRPr="00414490">
        <w:rPr>
          <w:rFonts w:ascii="Calibri" w:hAnsi="Calibri" w:cs="Calibri"/>
        </w:rPr>
        <w:t xml:space="preserve">Delays in receiving decisions (e.g. a river restoration project in Angus) </w:t>
      </w:r>
    </w:p>
    <w:p w14:paraId="77F24F93" w14:textId="77777777" w:rsidR="00414490" w:rsidRPr="00414490" w:rsidRDefault="00414490" w:rsidP="00414490">
      <w:pPr>
        <w:numPr>
          <w:ilvl w:val="0"/>
          <w:numId w:val="65"/>
        </w:numPr>
        <w:rPr>
          <w:rFonts w:ascii="Calibri" w:hAnsi="Calibri" w:cs="Calibri"/>
        </w:rPr>
      </w:pPr>
      <w:r w:rsidRPr="00414490">
        <w:rPr>
          <w:rFonts w:ascii="Calibri" w:hAnsi="Calibri" w:cs="Calibri"/>
        </w:rPr>
        <w:t xml:space="preserve">Projects being delayed, abandoned, or started without permission due to time pressures </w:t>
      </w:r>
    </w:p>
    <w:p w14:paraId="25E3B523" w14:textId="77777777" w:rsidR="00414490" w:rsidRPr="00414490" w:rsidRDefault="00414490" w:rsidP="00414490">
      <w:pPr>
        <w:numPr>
          <w:ilvl w:val="0"/>
          <w:numId w:val="65"/>
        </w:numPr>
        <w:rPr>
          <w:rFonts w:ascii="Calibri" w:hAnsi="Calibri" w:cs="Calibri"/>
        </w:rPr>
      </w:pPr>
      <w:r w:rsidRPr="00414490">
        <w:rPr>
          <w:rFonts w:ascii="Calibri" w:hAnsi="Calibri" w:cs="Calibri"/>
        </w:rPr>
        <w:t xml:space="preserve">Additional costs associated with planning applications </w:t>
      </w:r>
    </w:p>
    <w:p w14:paraId="2BA8C793" w14:textId="77777777" w:rsidR="00414490" w:rsidRPr="00414490" w:rsidRDefault="00414490" w:rsidP="00414490">
      <w:pPr>
        <w:numPr>
          <w:ilvl w:val="0"/>
          <w:numId w:val="65"/>
        </w:numPr>
        <w:rPr>
          <w:rFonts w:ascii="Calibri" w:hAnsi="Calibri" w:cs="Calibri"/>
        </w:rPr>
      </w:pPr>
      <w:r w:rsidRPr="00414490">
        <w:rPr>
          <w:rFonts w:ascii="Calibri" w:hAnsi="Calibri" w:cs="Calibri"/>
        </w:rPr>
        <w:t xml:space="preserve">Challenges aligning project delivery with time-limited funding </w:t>
      </w:r>
    </w:p>
    <w:p w14:paraId="21E5D289" w14:textId="77777777" w:rsidR="00C40CC5" w:rsidRPr="00EC079B" w:rsidRDefault="00C40CC5" w:rsidP="00414490">
      <w:pPr>
        <w:rPr>
          <w:rFonts w:ascii="Calibri" w:hAnsi="Calibri" w:cs="Calibri"/>
        </w:rPr>
      </w:pPr>
    </w:p>
    <w:p w14:paraId="04FD0D4D" w14:textId="1226D449" w:rsidR="00414490" w:rsidRPr="00EC079B" w:rsidRDefault="00414490" w:rsidP="00414490">
      <w:pPr>
        <w:rPr>
          <w:rFonts w:ascii="Calibri" w:hAnsi="Calibri" w:cs="Calibri"/>
        </w:rPr>
      </w:pPr>
      <w:r w:rsidRPr="00414490">
        <w:rPr>
          <w:rFonts w:ascii="Calibri" w:hAnsi="Calibri" w:cs="Calibri"/>
        </w:rPr>
        <w:t xml:space="preserve">Some relatively low-intervention activities (e.g. </w:t>
      </w:r>
      <w:hyperlink r:id="rId12" w:anchor=":~:text=Therefore%20if%20you%20are%20creating,local%20council%20planning%20department%20for" w:history="1">
        <w:r w:rsidRPr="00414490">
          <w:rPr>
            <w:rStyle w:val="Hyperlink"/>
            <w:rFonts w:ascii="Calibri" w:hAnsi="Calibri" w:cs="Calibri"/>
          </w:rPr>
          <w:t>small-scale restoration or pond creation</w:t>
        </w:r>
      </w:hyperlink>
      <w:r w:rsidRPr="00414490">
        <w:rPr>
          <w:rFonts w:ascii="Calibri" w:hAnsi="Calibri" w:cs="Calibri"/>
        </w:rPr>
        <w:t>) are still being drawn into the system, adding unnecessary complexity.</w:t>
      </w:r>
    </w:p>
    <w:p w14:paraId="5C8BF1E0" w14:textId="77777777" w:rsidR="00C40CC5" w:rsidRPr="00414490" w:rsidRDefault="00C40CC5" w:rsidP="00414490">
      <w:pPr>
        <w:rPr>
          <w:rFonts w:ascii="Calibri" w:hAnsi="Calibri" w:cs="Calibri"/>
        </w:rPr>
      </w:pPr>
    </w:p>
    <w:p w14:paraId="7AF3ED9B" w14:textId="2C082078" w:rsidR="00414490" w:rsidRPr="00414490" w:rsidRDefault="00414490" w:rsidP="00C40CC5">
      <w:pPr>
        <w:rPr>
          <w:rFonts w:ascii="Calibri" w:hAnsi="Calibri" w:cs="Calibri"/>
        </w:rPr>
      </w:pPr>
      <w:r w:rsidRPr="00414490">
        <w:rPr>
          <w:rFonts w:ascii="Calibri" w:hAnsi="Calibri" w:cs="Calibri"/>
        </w:rPr>
        <w:t>A key concern is that conservation and restoration work is often treated in the same way as development. For example:</w:t>
      </w:r>
    </w:p>
    <w:p w14:paraId="7AEF3AB5"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Organisations delivering biodiversity net gain (BNG) or conservation projects may have to follow the same processes as developers </w:t>
      </w:r>
    </w:p>
    <w:p w14:paraId="46AC2512"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Some beneficial interventions (e.g. creating mudflats through damming) may not align with BNG frameworks but are still valuable for biodiversity </w:t>
      </w:r>
    </w:p>
    <w:p w14:paraId="5516EBFE" w14:textId="4ED26001" w:rsidR="00414490" w:rsidRPr="00EC079B" w:rsidRDefault="00414490" w:rsidP="00C40CC5">
      <w:pPr>
        <w:numPr>
          <w:ilvl w:val="0"/>
          <w:numId w:val="65"/>
        </w:numPr>
        <w:rPr>
          <w:rFonts w:ascii="Calibri" w:hAnsi="Calibri" w:cs="Calibri"/>
        </w:rPr>
      </w:pPr>
      <w:r w:rsidRPr="00414490">
        <w:rPr>
          <w:rFonts w:ascii="Calibri" w:hAnsi="Calibri" w:cs="Calibri"/>
        </w:rPr>
        <w:t>Activities such as peatland restoration and afforestation can also be captured by planning requirements</w:t>
      </w:r>
    </w:p>
    <w:p w14:paraId="2FEC674C" w14:textId="77777777" w:rsidR="00C40CC5" w:rsidRPr="00414490" w:rsidRDefault="00C40CC5" w:rsidP="00C40CC5">
      <w:pPr>
        <w:ind w:left="720"/>
        <w:rPr>
          <w:rFonts w:ascii="Calibri" w:hAnsi="Calibri" w:cs="Calibri"/>
        </w:rPr>
      </w:pPr>
    </w:p>
    <w:p w14:paraId="6B6861E9" w14:textId="77777777" w:rsidR="00414490" w:rsidRPr="00EC079B" w:rsidRDefault="00414490" w:rsidP="00414490">
      <w:pPr>
        <w:rPr>
          <w:rFonts w:ascii="Calibri" w:hAnsi="Calibri" w:cs="Calibri"/>
        </w:rPr>
      </w:pPr>
      <w:r w:rsidRPr="00414490">
        <w:rPr>
          <w:rFonts w:ascii="Calibri" w:hAnsi="Calibri" w:cs="Calibri"/>
        </w:rPr>
        <w:t>There is a broader question as to why restoration work, which already complies with environmental protections (e.g. species and habitat legislation), is additionally constrained by planning processes.</w:t>
      </w:r>
    </w:p>
    <w:p w14:paraId="0D181BA9" w14:textId="77777777" w:rsidR="00C40CC5" w:rsidRPr="00414490" w:rsidRDefault="00C40CC5" w:rsidP="00414490">
      <w:pPr>
        <w:rPr>
          <w:rFonts w:ascii="Calibri" w:hAnsi="Calibri" w:cs="Calibri"/>
        </w:rPr>
      </w:pPr>
    </w:p>
    <w:p w14:paraId="1E812467" w14:textId="5693541D" w:rsidR="00414490" w:rsidRPr="00414490" w:rsidRDefault="00414490" w:rsidP="00C40CC5">
      <w:pPr>
        <w:rPr>
          <w:rFonts w:ascii="Calibri" w:hAnsi="Calibri" w:cs="Calibri"/>
        </w:rPr>
      </w:pPr>
      <w:r w:rsidRPr="00414490">
        <w:rPr>
          <w:rFonts w:ascii="Calibri" w:hAnsi="Calibri" w:cs="Calibri"/>
        </w:rPr>
        <w:t>From a planning perspective, any alteration to land is often treated as development, leading to a cautious approach. However:</w:t>
      </w:r>
    </w:p>
    <w:p w14:paraId="5B5E4787"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The definition of “development” under planning legislation is central to the issue </w:t>
      </w:r>
    </w:p>
    <w:p w14:paraId="4AEAE427"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Agriculture is exempt from some requirements, suggesting there may be scope to consider exemptions or thresholds </w:t>
      </w:r>
    </w:p>
    <w:p w14:paraId="68B0CFF5" w14:textId="77777777" w:rsidR="00C40CC5" w:rsidRPr="00EC079B" w:rsidRDefault="00414490" w:rsidP="00C40CC5">
      <w:pPr>
        <w:numPr>
          <w:ilvl w:val="0"/>
          <w:numId w:val="65"/>
        </w:numPr>
        <w:rPr>
          <w:rFonts w:ascii="Calibri" w:hAnsi="Calibri" w:cs="Calibri"/>
        </w:rPr>
      </w:pPr>
      <w:r w:rsidRPr="00414490">
        <w:rPr>
          <w:rFonts w:ascii="Calibri" w:hAnsi="Calibri" w:cs="Calibri"/>
        </w:rPr>
        <w:t>There may be value in exploring thresholds based on scale, extent, or intent</w:t>
      </w:r>
    </w:p>
    <w:p w14:paraId="303F8B67" w14:textId="6D0EB7DF" w:rsidR="00414490" w:rsidRPr="00414490" w:rsidRDefault="00414490" w:rsidP="00C40CC5">
      <w:pPr>
        <w:ind w:left="720"/>
        <w:rPr>
          <w:rFonts w:ascii="Calibri" w:hAnsi="Calibri" w:cs="Calibri"/>
        </w:rPr>
      </w:pPr>
      <w:r w:rsidRPr="00414490">
        <w:rPr>
          <w:rFonts w:ascii="Calibri" w:hAnsi="Calibri" w:cs="Calibri"/>
        </w:rPr>
        <w:t xml:space="preserve"> </w:t>
      </w:r>
    </w:p>
    <w:p w14:paraId="10D3C317" w14:textId="77777777" w:rsidR="00414490" w:rsidRPr="00EC079B" w:rsidRDefault="00414490" w:rsidP="00414490">
      <w:pPr>
        <w:rPr>
          <w:rFonts w:ascii="Calibri" w:hAnsi="Calibri" w:cs="Calibri"/>
        </w:rPr>
      </w:pPr>
      <w:r w:rsidRPr="00414490">
        <w:rPr>
          <w:rFonts w:ascii="Calibri" w:hAnsi="Calibri" w:cs="Calibri"/>
        </w:rPr>
        <w:t>There is also recognition that other systems already exist to regulate land use change, such as SEPA and Scottish Forestry, which provide structured assessment processes (including EIA) and could offer alternative routes.</w:t>
      </w:r>
    </w:p>
    <w:p w14:paraId="0C01B4E9" w14:textId="77777777" w:rsidR="00C40CC5" w:rsidRPr="00EC079B" w:rsidRDefault="00C40CC5" w:rsidP="00C40CC5">
      <w:pPr>
        <w:rPr>
          <w:rFonts w:ascii="Calibri" w:hAnsi="Calibri" w:cs="Calibri"/>
        </w:rPr>
      </w:pPr>
    </w:p>
    <w:p w14:paraId="32EBDD25" w14:textId="19A62168" w:rsidR="00C40CC5" w:rsidRPr="00EC079B" w:rsidRDefault="00414490" w:rsidP="00C40CC5">
      <w:pPr>
        <w:rPr>
          <w:rFonts w:ascii="Calibri" w:hAnsi="Calibri" w:cs="Calibri"/>
        </w:rPr>
      </w:pPr>
      <w:r w:rsidRPr="00414490">
        <w:rPr>
          <w:rFonts w:ascii="Calibri" w:hAnsi="Calibri" w:cs="Calibri"/>
        </w:rPr>
        <w:t>NatureScot is generally seen as operating in an advisory rather than regulatory capacity. There may be an opportunity to explore whether a different regulatory approach</w:t>
      </w:r>
      <w:r w:rsidR="00C40CC5" w:rsidRPr="00EC079B">
        <w:rPr>
          <w:rFonts w:ascii="Calibri" w:hAnsi="Calibri" w:cs="Calibri"/>
        </w:rPr>
        <w:t xml:space="preserve">, </w:t>
      </w:r>
      <w:r w:rsidRPr="00414490">
        <w:rPr>
          <w:rFonts w:ascii="Calibri" w:hAnsi="Calibri" w:cs="Calibri"/>
        </w:rPr>
        <w:t>alongside SEPA’s role in managing water impacts</w:t>
      </w:r>
      <w:r w:rsidR="00C40CC5" w:rsidRPr="00EC079B">
        <w:rPr>
          <w:rFonts w:ascii="Calibri" w:hAnsi="Calibri" w:cs="Calibri"/>
        </w:rPr>
        <w:t xml:space="preserve">, </w:t>
      </w:r>
      <w:r w:rsidRPr="00414490">
        <w:rPr>
          <w:rFonts w:ascii="Calibri" w:hAnsi="Calibri" w:cs="Calibri"/>
        </w:rPr>
        <w:t>could help take certain restoration activities out of the planning system.</w:t>
      </w:r>
    </w:p>
    <w:p w14:paraId="10A9BC05" w14:textId="77777777" w:rsidR="00C40CC5" w:rsidRPr="00414490" w:rsidRDefault="00C40CC5" w:rsidP="00C40CC5">
      <w:pPr>
        <w:rPr>
          <w:rFonts w:ascii="Calibri" w:hAnsi="Calibri" w:cs="Calibri"/>
        </w:rPr>
      </w:pPr>
    </w:p>
    <w:p w14:paraId="6138F83D" w14:textId="1ADAA6DB" w:rsidR="00414490" w:rsidRPr="00414490" w:rsidRDefault="00414490" w:rsidP="00C40CC5">
      <w:pPr>
        <w:rPr>
          <w:rFonts w:ascii="Calibri" w:hAnsi="Calibri" w:cs="Calibri"/>
        </w:rPr>
      </w:pPr>
      <w:r w:rsidRPr="00414490">
        <w:rPr>
          <w:rFonts w:ascii="Calibri" w:hAnsi="Calibri" w:cs="Calibri"/>
        </w:rPr>
        <w:t>Suggestions for addressing these issues include:</w:t>
      </w:r>
    </w:p>
    <w:p w14:paraId="619816E6"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Clarifying definitions of development and when planning permission is required </w:t>
      </w:r>
    </w:p>
    <w:p w14:paraId="22B34E1F"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Exploring thresholds for low-impact projects </w:t>
      </w:r>
    </w:p>
    <w:p w14:paraId="53C8C990"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Investigating permitted development rights for certain types of restoration </w:t>
      </w:r>
    </w:p>
    <w:p w14:paraId="58E96C08"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Improving consistency across local authorities </w:t>
      </w:r>
    </w:p>
    <w:p w14:paraId="0DE25D21" w14:textId="513FDB5A" w:rsidR="00414490" w:rsidRPr="00EC079B" w:rsidRDefault="00414490" w:rsidP="00C40CC5">
      <w:pPr>
        <w:numPr>
          <w:ilvl w:val="0"/>
          <w:numId w:val="65"/>
        </w:numPr>
        <w:rPr>
          <w:rFonts w:ascii="Calibri" w:hAnsi="Calibri" w:cs="Calibri"/>
        </w:rPr>
      </w:pPr>
      <w:r w:rsidRPr="00414490">
        <w:rPr>
          <w:rFonts w:ascii="Calibri" w:hAnsi="Calibri" w:cs="Calibri"/>
        </w:rPr>
        <w:t>Better aligning regulatory systems to reduce duplication</w:t>
      </w:r>
    </w:p>
    <w:p w14:paraId="30FDCDCE" w14:textId="77777777" w:rsidR="00C40CC5" w:rsidRPr="00414490" w:rsidRDefault="00C40CC5" w:rsidP="00C40CC5">
      <w:pPr>
        <w:rPr>
          <w:rFonts w:ascii="Calibri" w:hAnsi="Calibri" w:cs="Calibri"/>
        </w:rPr>
      </w:pPr>
    </w:p>
    <w:p w14:paraId="40B59A01" w14:textId="37983E9C" w:rsidR="00C40CC5" w:rsidRPr="00EC079B" w:rsidRDefault="00414490" w:rsidP="00414490">
      <w:pPr>
        <w:rPr>
          <w:rFonts w:ascii="Calibri" w:hAnsi="Calibri" w:cs="Calibri"/>
        </w:rPr>
      </w:pPr>
      <w:r w:rsidRPr="00414490">
        <w:rPr>
          <w:rFonts w:ascii="Calibri" w:hAnsi="Calibri" w:cs="Calibri"/>
        </w:rPr>
        <w:t>There is interest in convening a LINK-led roundtable to explore these issues further, potentially involving NatureScot, Heads of Planning, and the Scottish Government planning division. This should take a broad view beyond river restoration, using it as a key example.</w:t>
      </w:r>
    </w:p>
    <w:p w14:paraId="250660D8" w14:textId="77777777" w:rsidR="00C40CC5" w:rsidRPr="00414490" w:rsidRDefault="00C40CC5" w:rsidP="00414490">
      <w:pPr>
        <w:rPr>
          <w:rFonts w:ascii="Calibri" w:hAnsi="Calibri" w:cs="Calibri"/>
        </w:rPr>
      </w:pPr>
    </w:p>
    <w:p w14:paraId="78863019" w14:textId="77777777" w:rsidR="00414490" w:rsidRPr="00414490" w:rsidRDefault="00414490" w:rsidP="00C40CC5">
      <w:pPr>
        <w:rPr>
          <w:rFonts w:ascii="Calibri" w:hAnsi="Calibri" w:cs="Calibri"/>
        </w:rPr>
      </w:pPr>
      <w:r w:rsidRPr="00414490">
        <w:rPr>
          <w:rFonts w:ascii="Calibri" w:hAnsi="Calibri" w:cs="Calibri"/>
          <w:b/>
          <w:bCs/>
        </w:rPr>
        <w:t>Next steps</w:t>
      </w:r>
      <w:r w:rsidRPr="00414490">
        <w:rPr>
          <w:rFonts w:ascii="Calibri" w:hAnsi="Calibri" w:cs="Calibri"/>
        </w:rPr>
        <w:t xml:space="preserve"> </w:t>
      </w:r>
    </w:p>
    <w:p w14:paraId="4EF0167C" w14:textId="77777777" w:rsidR="00414490" w:rsidRPr="00414490" w:rsidRDefault="00414490" w:rsidP="00C40CC5">
      <w:pPr>
        <w:numPr>
          <w:ilvl w:val="0"/>
          <w:numId w:val="65"/>
        </w:numPr>
        <w:rPr>
          <w:rFonts w:ascii="Calibri" w:hAnsi="Calibri" w:cs="Calibri"/>
        </w:rPr>
      </w:pPr>
      <w:r w:rsidRPr="00414490">
        <w:rPr>
          <w:rFonts w:ascii="Calibri" w:hAnsi="Calibri" w:cs="Calibri"/>
        </w:rPr>
        <w:t xml:space="preserve">Add this issue to the next meeting agenda </w:t>
      </w:r>
    </w:p>
    <w:p w14:paraId="6B9B5FFF" w14:textId="77777777" w:rsidR="00414490" w:rsidRPr="00414490" w:rsidRDefault="00414490" w:rsidP="00C40CC5">
      <w:pPr>
        <w:numPr>
          <w:ilvl w:val="0"/>
          <w:numId w:val="65"/>
        </w:numPr>
        <w:rPr>
          <w:rFonts w:ascii="Calibri" w:hAnsi="Calibri" w:cs="Calibri"/>
        </w:rPr>
      </w:pPr>
      <w:r w:rsidRPr="00414490">
        <w:rPr>
          <w:rFonts w:ascii="Calibri" w:hAnsi="Calibri" w:cs="Calibri"/>
        </w:rPr>
        <w:lastRenderedPageBreak/>
        <w:t xml:space="preserve">Richard to collate and share examples of where planning has acted as a barrier to restoration </w:t>
      </w:r>
    </w:p>
    <w:p w14:paraId="12CDAE74" w14:textId="55AFBE47" w:rsidR="0021038C" w:rsidRPr="00EC079B" w:rsidRDefault="00414490" w:rsidP="00632BEE">
      <w:pPr>
        <w:numPr>
          <w:ilvl w:val="0"/>
          <w:numId w:val="65"/>
        </w:numPr>
        <w:rPr>
          <w:rFonts w:ascii="Calibri" w:hAnsi="Calibri" w:cs="Calibri"/>
        </w:rPr>
      </w:pPr>
      <w:r w:rsidRPr="00414490">
        <w:rPr>
          <w:rFonts w:ascii="Calibri" w:hAnsi="Calibri" w:cs="Calibri"/>
        </w:rPr>
        <w:t xml:space="preserve">Consider organising a roundtable discussion to explore solutions and build consensus </w:t>
      </w:r>
    </w:p>
    <w:sectPr w:rsidR="0021038C" w:rsidRPr="00EC07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0D0F"/>
    <w:multiLevelType w:val="multilevel"/>
    <w:tmpl w:val="67B4F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9640F"/>
    <w:multiLevelType w:val="multilevel"/>
    <w:tmpl w:val="CCEAB7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9153FF"/>
    <w:multiLevelType w:val="multilevel"/>
    <w:tmpl w:val="29527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130D5A"/>
    <w:multiLevelType w:val="multilevel"/>
    <w:tmpl w:val="BFB4F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D4444E"/>
    <w:multiLevelType w:val="multilevel"/>
    <w:tmpl w:val="5A90C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D97566"/>
    <w:multiLevelType w:val="hybridMultilevel"/>
    <w:tmpl w:val="3C620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DD1A0D"/>
    <w:multiLevelType w:val="multilevel"/>
    <w:tmpl w:val="19BC8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34647B"/>
    <w:multiLevelType w:val="multilevel"/>
    <w:tmpl w:val="131A2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A41A23"/>
    <w:multiLevelType w:val="multilevel"/>
    <w:tmpl w:val="DE142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854517"/>
    <w:multiLevelType w:val="multilevel"/>
    <w:tmpl w:val="9F5C2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5911E9"/>
    <w:multiLevelType w:val="multilevel"/>
    <w:tmpl w:val="A6A6A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735A1B"/>
    <w:multiLevelType w:val="hybridMultilevel"/>
    <w:tmpl w:val="EE5A791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B276062"/>
    <w:multiLevelType w:val="multilevel"/>
    <w:tmpl w:val="9FF6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8204F2"/>
    <w:multiLevelType w:val="hybridMultilevel"/>
    <w:tmpl w:val="AE8A5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C192AF9"/>
    <w:multiLevelType w:val="multilevel"/>
    <w:tmpl w:val="8F669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4F7CC3"/>
    <w:multiLevelType w:val="multilevel"/>
    <w:tmpl w:val="536EFE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13775DC"/>
    <w:multiLevelType w:val="multilevel"/>
    <w:tmpl w:val="AF26E7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E92EE9"/>
    <w:multiLevelType w:val="hybridMultilevel"/>
    <w:tmpl w:val="E3E2F4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7436860"/>
    <w:multiLevelType w:val="multilevel"/>
    <w:tmpl w:val="EC425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350DF9"/>
    <w:multiLevelType w:val="multilevel"/>
    <w:tmpl w:val="946C9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8A6B28"/>
    <w:multiLevelType w:val="multilevel"/>
    <w:tmpl w:val="37DC5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B664FB"/>
    <w:multiLevelType w:val="multilevel"/>
    <w:tmpl w:val="6980A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2D5F6C"/>
    <w:multiLevelType w:val="multilevel"/>
    <w:tmpl w:val="E63AD3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9662D9E"/>
    <w:multiLevelType w:val="multilevel"/>
    <w:tmpl w:val="A2ECB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39636B"/>
    <w:multiLevelType w:val="multilevel"/>
    <w:tmpl w:val="ABFC7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A01F77"/>
    <w:multiLevelType w:val="multilevel"/>
    <w:tmpl w:val="A76417A0"/>
    <w:lvl w:ilvl="0">
      <w:start w:val="1"/>
      <w:numFmt w:val="decimal"/>
      <w:lvlText w:val="%1."/>
      <w:lvlJc w:val="left"/>
      <w:pPr>
        <w:tabs>
          <w:tab w:val="num" w:pos="360"/>
        </w:tabs>
        <w:ind w:left="360" w:hanging="360"/>
      </w:pPr>
      <w:rPr>
        <w:b/>
        <w:bCs/>
        <w:color w:val="000000"/>
      </w:rPr>
    </w:lvl>
    <w:lvl w:ilvl="1">
      <w:start w:val="1"/>
      <w:numFmt w:val="lowerLetter"/>
      <w:lvlText w:val="%2."/>
      <w:lvlJc w:val="left"/>
      <w:pPr>
        <w:tabs>
          <w:tab w:val="num" w:pos="1080"/>
        </w:tabs>
        <w:ind w:left="1080" w:hanging="360"/>
      </w:pPr>
      <w:rPr>
        <w:b/>
        <w:bCs/>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6" w15:restartNumberingAfterBreak="0">
    <w:nsid w:val="442639E4"/>
    <w:multiLevelType w:val="multilevel"/>
    <w:tmpl w:val="2CC60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7879AD"/>
    <w:multiLevelType w:val="multilevel"/>
    <w:tmpl w:val="80B2D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861B72"/>
    <w:multiLevelType w:val="multilevel"/>
    <w:tmpl w:val="536EF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D97960"/>
    <w:multiLevelType w:val="multilevel"/>
    <w:tmpl w:val="7C4ABF8C"/>
    <w:lvl w:ilvl="0">
      <w:start w:val="6"/>
      <w:numFmt w:val="decimal"/>
      <w:lvlText w:val="%1."/>
      <w:lvlJc w:val="left"/>
      <w:pPr>
        <w:tabs>
          <w:tab w:val="num" w:pos="360"/>
        </w:tabs>
        <w:ind w:left="360" w:hanging="360"/>
      </w:pPr>
      <w:rPr>
        <w:b/>
        <w:bCs/>
        <w:color w:val="000000"/>
      </w:rPr>
    </w:lvl>
    <w:lvl w:ilvl="1">
      <w:start w:val="1"/>
      <w:numFmt w:val="lowerLetter"/>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30" w15:restartNumberingAfterBreak="0">
    <w:nsid w:val="472E6B0D"/>
    <w:multiLevelType w:val="multilevel"/>
    <w:tmpl w:val="2D5687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536C5B"/>
    <w:multiLevelType w:val="hybridMultilevel"/>
    <w:tmpl w:val="6BF4F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86A56E7"/>
    <w:multiLevelType w:val="multilevel"/>
    <w:tmpl w:val="5ED81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90B7EDB"/>
    <w:multiLevelType w:val="multilevel"/>
    <w:tmpl w:val="C5B41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ED86BA4"/>
    <w:multiLevelType w:val="multilevel"/>
    <w:tmpl w:val="6712A6DC"/>
    <w:lvl w:ilvl="0">
      <w:start w:val="6"/>
      <w:numFmt w:val="decimal"/>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4F5A6424"/>
    <w:multiLevelType w:val="multilevel"/>
    <w:tmpl w:val="01440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04E095A"/>
    <w:multiLevelType w:val="multilevel"/>
    <w:tmpl w:val="E1C2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2DC7FD3"/>
    <w:multiLevelType w:val="multilevel"/>
    <w:tmpl w:val="52063A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37902E3"/>
    <w:multiLevelType w:val="multilevel"/>
    <w:tmpl w:val="D53E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6D27D6C"/>
    <w:multiLevelType w:val="multilevel"/>
    <w:tmpl w:val="BA2A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97F2ACE"/>
    <w:multiLevelType w:val="multilevel"/>
    <w:tmpl w:val="B34876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A176C3E"/>
    <w:multiLevelType w:val="hybridMultilevel"/>
    <w:tmpl w:val="08145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E5E0391"/>
    <w:multiLevelType w:val="multilevel"/>
    <w:tmpl w:val="DF1A75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F3370CA"/>
    <w:multiLevelType w:val="multilevel"/>
    <w:tmpl w:val="6B40F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2720C93"/>
    <w:multiLevelType w:val="hybridMultilevel"/>
    <w:tmpl w:val="99386A3E"/>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63DA6F58"/>
    <w:multiLevelType w:val="hybridMultilevel"/>
    <w:tmpl w:val="A5788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3FF0837"/>
    <w:multiLevelType w:val="multilevel"/>
    <w:tmpl w:val="AA6A2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79633D7"/>
    <w:multiLevelType w:val="hybridMultilevel"/>
    <w:tmpl w:val="EB4684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67BC76A5"/>
    <w:multiLevelType w:val="multilevel"/>
    <w:tmpl w:val="F60A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7C405F4"/>
    <w:multiLevelType w:val="multilevel"/>
    <w:tmpl w:val="2B641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A20195E"/>
    <w:multiLevelType w:val="multilevel"/>
    <w:tmpl w:val="C6C2BE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ED40791"/>
    <w:multiLevelType w:val="multilevel"/>
    <w:tmpl w:val="C9FA2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FC402F9"/>
    <w:multiLevelType w:val="multilevel"/>
    <w:tmpl w:val="9880E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0EB4481"/>
    <w:multiLevelType w:val="multilevel"/>
    <w:tmpl w:val="7A90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10D47B3"/>
    <w:multiLevelType w:val="hybridMultilevel"/>
    <w:tmpl w:val="AA062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6D92D9E"/>
    <w:multiLevelType w:val="multilevel"/>
    <w:tmpl w:val="9A0E9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A780EE6"/>
    <w:multiLevelType w:val="multilevel"/>
    <w:tmpl w:val="689ED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B194987"/>
    <w:multiLevelType w:val="multilevel"/>
    <w:tmpl w:val="1C401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C010563"/>
    <w:multiLevelType w:val="multilevel"/>
    <w:tmpl w:val="CF1AA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C4404CB"/>
    <w:multiLevelType w:val="multilevel"/>
    <w:tmpl w:val="16868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C936657"/>
    <w:multiLevelType w:val="multilevel"/>
    <w:tmpl w:val="C93A3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C98179B"/>
    <w:multiLevelType w:val="multilevel"/>
    <w:tmpl w:val="AD32D3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CCC7EC8"/>
    <w:multiLevelType w:val="multilevel"/>
    <w:tmpl w:val="E820D17E"/>
    <w:lvl w:ilvl="0">
      <w:start w:val="1"/>
      <w:numFmt w:val="decimal"/>
      <w:lvlText w:val="%1."/>
      <w:lvlJc w:val="left"/>
      <w:pPr>
        <w:tabs>
          <w:tab w:val="num" w:pos="720"/>
        </w:tabs>
        <w:ind w:left="720" w:hanging="360"/>
      </w:pPr>
      <w:rPr>
        <w:b/>
        <w:bCs/>
      </w:rPr>
    </w:lvl>
    <w:lvl w:ilvl="1">
      <w:start w:val="1"/>
      <w:numFmt w:val="lowerLetter"/>
      <w:lvlText w:val="%2."/>
      <w:lvlJc w:val="left"/>
      <w:pPr>
        <w:tabs>
          <w:tab w:val="num" w:pos="1440"/>
        </w:tabs>
        <w:ind w:left="1440" w:hanging="360"/>
      </w:pPr>
      <w:rPr>
        <w:b/>
        <w:bCs/>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3" w15:restartNumberingAfterBreak="0">
    <w:nsid w:val="7E764D90"/>
    <w:multiLevelType w:val="multilevel"/>
    <w:tmpl w:val="AD645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F4F509C"/>
    <w:multiLevelType w:val="hybridMultilevel"/>
    <w:tmpl w:val="6B0054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001247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35054460">
    <w:abstractNumId w:val="2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75843211">
    <w:abstractNumId w:val="47"/>
  </w:num>
  <w:num w:numId="4" w16cid:durableId="1464234259">
    <w:abstractNumId w:val="31"/>
  </w:num>
  <w:num w:numId="5" w16cid:durableId="1973319226">
    <w:abstractNumId w:val="45"/>
  </w:num>
  <w:num w:numId="6" w16cid:durableId="1418015926">
    <w:abstractNumId w:val="17"/>
  </w:num>
  <w:num w:numId="7" w16cid:durableId="207647692">
    <w:abstractNumId w:val="13"/>
  </w:num>
  <w:num w:numId="8" w16cid:durableId="204955389">
    <w:abstractNumId w:val="15"/>
  </w:num>
  <w:num w:numId="9" w16cid:durableId="1599631803">
    <w:abstractNumId w:val="54"/>
  </w:num>
  <w:num w:numId="10" w16cid:durableId="1148937299">
    <w:abstractNumId w:val="64"/>
  </w:num>
  <w:num w:numId="11" w16cid:durableId="634063625">
    <w:abstractNumId w:val="11"/>
  </w:num>
  <w:num w:numId="12" w16cid:durableId="799421923">
    <w:abstractNumId w:val="5"/>
  </w:num>
  <w:num w:numId="13" w16cid:durableId="92558069">
    <w:abstractNumId w:val="44"/>
  </w:num>
  <w:num w:numId="14" w16cid:durableId="1711614269">
    <w:abstractNumId w:val="51"/>
  </w:num>
  <w:num w:numId="15" w16cid:durableId="1374966894">
    <w:abstractNumId w:val="40"/>
  </w:num>
  <w:num w:numId="16" w16cid:durableId="944190162">
    <w:abstractNumId w:val="27"/>
  </w:num>
  <w:num w:numId="17" w16cid:durableId="1129906201">
    <w:abstractNumId w:val="50"/>
  </w:num>
  <w:num w:numId="18" w16cid:durableId="2073887401">
    <w:abstractNumId w:val="63"/>
  </w:num>
  <w:num w:numId="19" w16cid:durableId="1790778762">
    <w:abstractNumId w:val="21"/>
  </w:num>
  <w:num w:numId="20" w16cid:durableId="1808083343">
    <w:abstractNumId w:val="61"/>
  </w:num>
  <w:num w:numId="21" w16cid:durableId="1542129937">
    <w:abstractNumId w:val="6"/>
  </w:num>
  <w:num w:numId="22" w16cid:durableId="1156651089">
    <w:abstractNumId w:val="7"/>
  </w:num>
  <w:num w:numId="23" w16cid:durableId="670716696">
    <w:abstractNumId w:val="30"/>
  </w:num>
  <w:num w:numId="24" w16cid:durableId="1441413386">
    <w:abstractNumId w:val="42"/>
  </w:num>
  <w:num w:numId="25" w16cid:durableId="1550728121">
    <w:abstractNumId w:val="55"/>
  </w:num>
  <w:num w:numId="26" w16cid:durableId="673873240">
    <w:abstractNumId w:val="41"/>
  </w:num>
  <w:num w:numId="27" w16cid:durableId="1540430201">
    <w:abstractNumId w:val="0"/>
  </w:num>
  <w:num w:numId="28" w16cid:durableId="845707566">
    <w:abstractNumId w:val="60"/>
  </w:num>
  <w:num w:numId="29" w16cid:durableId="89738849">
    <w:abstractNumId w:val="14"/>
  </w:num>
  <w:num w:numId="30" w16cid:durableId="1321150634">
    <w:abstractNumId w:val="16"/>
  </w:num>
  <w:num w:numId="31" w16cid:durableId="84766606">
    <w:abstractNumId w:val="24"/>
  </w:num>
  <w:num w:numId="32" w16cid:durableId="1666320176">
    <w:abstractNumId w:val="38"/>
  </w:num>
  <w:num w:numId="33" w16cid:durableId="1271626941">
    <w:abstractNumId w:val="52"/>
  </w:num>
  <w:num w:numId="34" w16cid:durableId="372192397">
    <w:abstractNumId w:val="56"/>
  </w:num>
  <w:num w:numId="35" w16cid:durableId="1094013607">
    <w:abstractNumId w:val="19"/>
  </w:num>
  <w:num w:numId="36" w16cid:durableId="1000692494">
    <w:abstractNumId w:val="9"/>
  </w:num>
  <w:num w:numId="37" w16cid:durableId="1146355940">
    <w:abstractNumId w:val="2"/>
  </w:num>
  <w:num w:numId="38" w16cid:durableId="29497824">
    <w:abstractNumId w:val="32"/>
  </w:num>
  <w:num w:numId="39" w16cid:durableId="1021391167">
    <w:abstractNumId w:val="49"/>
  </w:num>
  <w:num w:numId="40" w16cid:durableId="230390493">
    <w:abstractNumId w:val="10"/>
  </w:num>
  <w:num w:numId="41" w16cid:durableId="868952942">
    <w:abstractNumId w:val="18"/>
  </w:num>
  <w:num w:numId="42" w16cid:durableId="1978487719">
    <w:abstractNumId w:val="33"/>
  </w:num>
  <w:num w:numId="43" w16cid:durableId="1475948344">
    <w:abstractNumId w:val="20"/>
  </w:num>
  <w:num w:numId="44" w16cid:durableId="2089302732">
    <w:abstractNumId w:val="23"/>
  </w:num>
  <w:num w:numId="45" w16cid:durableId="580336518">
    <w:abstractNumId w:val="53"/>
  </w:num>
  <w:num w:numId="46" w16cid:durableId="831024624">
    <w:abstractNumId w:val="28"/>
  </w:num>
  <w:num w:numId="47" w16cid:durableId="199128674">
    <w:abstractNumId w:val="43"/>
  </w:num>
  <w:num w:numId="48" w16cid:durableId="2066371392">
    <w:abstractNumId w:val="35"/>
  </w:num>
  <w:num w:numId="49" w16cid:durableId="235483382">
    <w:abstractNumId w:val="3"/>
  </w:num>
  <w:num w:numId="50" w16cid:durableId="1046950193">
    <w:abstractNumId w:val="59"/>
  </w:num>
  <w:num w:numId="51" w16cid:durableId="1102187561">
    <w:abstractNumId w:val="48"/>
  </w:num>
  <w:num w:numId="52" w16cid:durableId="528496475">
    <w:abstractNumId w:val="36"/>
  </w:num>
  <w:num w:numId="53" w16cid:durableId="920406843">
    <w:abstractNumId w:val="8"/>
  </w:num>
  <w:num w:numId="54" w16cid:durableId="1073159306">
    <w:abstractNumId w:val="26"/>
  </w:num>
  <w:num w:numId="55" w16cid:durableId="1458111320">
    <w:abstractNumId w:val="39"/>
  </w:num>
  <w:num w:numId="56" w16cid:durableId="977338910">
    <w:abstractNumId w:val="46"/>
  </w:num>
  <w:num w:numId="57" w16cid:durableId="2134128537">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891189780">
    <w:abstractNumId w:val="3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500320313">
    <w:abstractNumId w:val="22"/>
  </w:num>
  <w:num w:numId="60" w16cid:durableId="54553160">
    <w:abstractNumId w:val="1"/>
  </w:num>
  <w:num w:numId="61" w16cid:durableId="350303349">
    <w:abstractNumId w:val="37"/>
  </w:num>
  <w:num w:numId="62" w16cid:durableId="111946247">
    <w:abstractNumId w:val="57"/>
  </w:num>
  <w:num w:numId="63" w16cid:durableId="157499793">
    <w:abstractNumId w:val="58"/>
  </w:num>
  <w:num w:numId="64" w16cid:durableId="227494123">
    <w:abstractNumId w:val="12"/>
  </w:num>
  <w:num w:numId="65" w16cid:durableId="19199442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DF7"/>
    <w:rsid w:val="00003E13"/>
    <w:rsid w:val="000043ED"/>
    <w:rsid w:val="0000718B"/>
    <w:rsid w:val="00012424"/>
    <w:rsid w:val="00030E59"/>
    <w:rsid w:val="00034DE0"/>
    <w:rsid w:val="0004755E"/>
    <w:rsid w:val="00047671"/>
    <w:rsid w:val="000531B8"/>
    <w:rsid w:val="00055324"/>
    <w:rsid w:val="000577FC"/>
    <w:rsid w:val="00060DF9"/>
    <w:rsid w:val="00063C6C"/>
    <w:rsid w:val="00066492"/>
    <w:rsid w:val="0006678E"/>
    <w:rsid w:val="00074858"/>
    <w:rsid w:val="000766D5"/>
    <w:rsid w:val="00080398"/>
    <w:rsid w:val="00085A02"/>
    <w:rsid w:val="0009229B"/>
    <w:rsid w:val="000938E8"/>
    <w:rsid w:val="000951E4"/>
    <w:rsid w:val="000A5247"/>
    <w:rsid w:val="000A60B0"/>
    <w:rsid w:val="000A6A19"/>
    <w:rsid w:val="000B0BFF"/>
    <w:rsid w:val="000C2174"/>
    <w:rsid w:val="000C35BC"/>
    <w:rsid w:val="000C74F5"/>
    <w:rsid w:val="000C7530"/>
    <w:rsid w:val="000D65F4"/>
    <w:rsid w:val="000E2963"/>
    <w:rsid w:val="000E72C6"/>
    <w:rsid w:val="000F0CCC"/>
    <w:rsid w:val="000F1271"/>
    <w:rsid w:val="000F350B"/>
    <w:rsid w:val="00100848"/>
    <w:rsid w:val="00101F9B"/>
    <w:rsid w:val="0010652C"/>
    <w:rsid w:val="00115836"/>
    <w:rsid w:val="00120A39"/>
    <w:rsid w:val="00122520"/>
    <w:rsid w:val="00124BC8"/>
    <w:rsid w:val="00124D70"/>
    <w:rsid w:val="00132650"/>
    <w:rsid w:val="00133792"/>
    <w:rsid w:val="0014018D"/>
    <w:rsid w:val="00141E0F"/>
    <w:rsid w:val="00144261"/>
    <w:rsid w:val="00151B24"/>
    <w:rsid w:val="00156C06"/>
    <w:rsid w:val="00171B0F"/>
    <w:rsid w:val="00176AA7"/>
    <w:rsid w:val="00183BD0"/>
    <w:rsid w:val="00186AD4"/>
    <w:rsid w:val="001A0EDC"/>
    <w:rsid w:val="001A3A88"/>
    <w:rsid w:val="001A6D77"/>
    <w:rsid w:val="001B3A52"/>
    <w:rsid w:val="001B4323"/>
    <w:rsid w:val="001C4253"/>
    <w:rsid w:val="001C6054"/>
    <w:rsid w:val="001D29CF"/>
    <w:rsid w:val="001D7DDF"/>
    <w:rsid w:val="001E0F98"/>
    <w:rsid w:val="001E1CF0"/>
    <w:rsid w:val="001E4083"/>
    <w:rsid w:val="001E4E4A"/>
    <w:rsid w:val="001E6100"/>
    <w:rsid w:val="001F2066"/>
    <w:rsid w:val="0021038C"/>
    <w:rsid w:val="00214E2F"/>
    <w:rsid w:val="00223C6C"/>
    <w:rsid w:val="002361C8"/>
    <w:rsid w:val="00252C6D"/>
    <w:rsid w:val="00256449"/>
    <w:rsid w:val="00256C1F"/>
    <w:rsid w:val="0026238D"/>
    <w:rsid w:val="00266444"/>
    <w:rsid w:val="00267BAD"/>
    <w:rsid w:val="00273BBB"/>
    <w:rsid w:val="002757E5"/>
    <w:rsid w:val="002811FA"/>
    <w:rsid w:val="00281952"/>
    <w:rsid w:val="002A1CB3"/>
    <w:rsid w:val="002A28B3"/>
    <w:rsid w:val="002A3933"/>
    <w:rsid w:val="002B11AE"/>
    <w:rsid w:val="002C2DDB"/>
    <w:rsid w:val="002C3F1F"/>
    <w:rsid w:val="002D1F93"/>
    <w:rsid w:val="002E30B4"/>
    <w:rsid w:val="002E7436"/>
    <w:rsid w:val="002F1632"/>
    <w:rsid w:val="002F63B6"/>
    <w:rsid w:val="002F6E08"/>
    <w:rsid w:val="002F7B55"/>
    <w:rsid w:val="00315A5C"/>
    <w:rsid w:val="003278DC"/>
    <w:rsid w:val="00330CE9"/>
    <w:rsid w:val="003458D2"/>
    <w:rsid w:val="003509BD"/>
    <w:rsid w:val="003646B9"/>
    <w:rsid w:val="00365013"/>
    <w:rsid w:val="00366964"/>
    <w:rsid w:val="003824DB"/>
    <w:rsid w:val="003838B9"/>
    <w:rsid w:val="003841A6"/>
    <w:rsid w:val="0039035E"/>
    <w:rsid w:val="003B18F0"/>
    <w:rsid w:val="003B4DC4"/>
    <w:rsid w:val="003C27FF"/>
    <w:rsid w:val="003C7966"/>
    <w:rsid w:val="003D5D58"/>
    <w:rsid w:val="003D6521"/>
    <w:rsid w:val="003E4BC0"/>
    <w:rsid w:val="003F370A"/>
    <w:rsid w:val="003F73FB"/>
    <w:rsid w:val="004050D7"/>
    <w:rsid w:val="00413641"/>
    <w:rsid w:val="00414490"/>
    <w:rsid w:val="0041532F"/>
    <w:rsid w:val="00415812"/>
    <w:rsid w:val="004175F3"/>
    <w:rsid w:val="00417ECD"/>
    <w:rsid w:val="0044343B"/>
    <w:rsid w:val="004435D9"/>
    <w:rsid w:val="00450A31"/>
    <w:rsid w:val="0045202B"/>
    <w:rsid w:val="00452DB5"/>
    <w:rsid w:val="00453970"/>
    <w:rsid w:val="004539CC"/>
    <w:rsid w:val="004618C0"/>
    <w:rsid w:val="004656BA"/>
    <w:rsid w:val="004656F0"/>
    <w:rsid w:val="004713DB"/>
    <w:rsid w:val="004716FD"/>
    <w:rsid w:val="004812CC"/>
    <w:rsid w:val="004835C7"/>
    <w:rsid w:val="0049019F"/>
    <w:rsid w:val="004976FF"/>
    <w:rsid w:val="004A1045"/>
    <w:rsid w:val="004A242B"/>
    <w:rsid w:val="004A5C7A"/>
    <w:rsid w:val="004C427E"/>
    <w:rsid w:val="004D25F4"/>
    <w:rsid w:val="004D4C22"/>
    <w:rsid w:val="004D5205"/>
    <w:rsid w:val="004D61D3"/>
    <w:rsid w:val="004D67C6"/>
    <w:rsid w:val="004E125A"/>
    <w:rsid w:val="004E2826"/>
    <w:rsid w:val="004E6D0C"/>
    <w:rsid w:val="004E7B92"/>
    <w:rsid w:val="00501FF6"/>
    <w:rsid w:val="00502AD0"/>
    <w:rsid w:val="00510048"/>
    <w:rsid w:val="00511803"/>
    <w:rsid w:val="00513DD7"/>
    <w:rsid w:val="00523C6A"/>
    <w:rsid w:val="00525DC8"/>
    <w:rsid w:val="00526B37"/>
    <w:rsid w:val="00527452"/>
    <w:rsid w:val="0053523F"/>
    <w:rsid w:val="00546728"/>
    <w:rsid w:val="005468EF"/>
    <w:rsid w:val="00552A67"/>
    <w:rsid w:val="005569A7"/>
    <w:rsid w:val="005661EE"/>
    <w:rsid w:val="0057103F"/>
    <w:rsid w:val="005934F7"/>
    <w:rsid w:val="005A4343"/>
    <w:rsid w:val="005A551C"/>
    <w:rsid w:val="005B366D"/>
    <w:rsid w:val="005B4222"/>
    <w:rsid w:val="005B6CB7"/>
    <w:rsid w:val="005D57EA"/>
    <w:rsid w:val="005E19C5"/>
    <w:rsid w:val="005F3E8E"/>
    <w:rsid w:val="005F78E2"/>
    <w:rsid w:val="00610A50"/>
    <w:rsid w:val="00621CA6"/>
    <w:rsid w:val="006252C3"/>
    <w:rsid w:val="00630A94"/>
    <w:rsid w:val="0063148E"/>
    <w:rsid w:val="00632BEE"/>
    <w:rsid w:val="006441AD"/>
    <w:rsid w:val="006455F0"/>
    <w:rsid w:val="00663178"/>
    <w:rsid w:val="00664E85"/>
    <w:rsid w:val="00667A5A"/>
    <w:rsid w:val="00673254"/>
    <w:rsid w:val="00673287"/>
    <w:rsid w:val="006823EA"/>
    <w:rsid w:val="00686C4A"/>
    <w:rsid w:val="0069115F"/>
    <w:rsid w:val="00691EA1"/>
    <w:rsid w:val="00692748"/>
    <w:rsid w:val="006A4B96"/>
    <w:rsid w:val="006A6206"/>
    <w:rsid w:val="006B21D1"/>
    <w:rsid w:val="006B2F8A"/>
    <w:rsid w:val="006B473C"/>
    <w:rsid w:val="006C25EC"/>
    <w:rsid w:val="006E1166"/>
    <w:rsid w:val="006E36D2"/>
    <w:rsid w:val="006F0FF8"/>
    <w:rsid w:val="006F5150"/>
    <w:rsid w:val="00701B7E"/>
    <w:rsid w:val="00706AEC"/>
    <w:rsid w:val="007075C4"/>
    <w:rsid w:val="00715DC4"/>
    <w:rsid w:val="007174B4"/>
    <w:rsid w:val="007174F7"/>
    <w:rsid w:val="00720A05"/>
    <w:rsid w:val="00726179"/>
    <w:rsid w:val="007318B5"/>
    <w:rsid w:val="00744998"/>
    <w:rsid w:val="00750ED5"/>
    <w:rsid w:val="00761697"/>
    <w:rsid w:val="00774758"/>
    <w:rsid w:val="00783210"/>
    <w:rsid w:val="0079109C"/>
    <w:rsid w:val="007A079A"/>
    <w:rsid w:val="007A2296"/>
    <w:rsid w:val="007B4722"/>
    <w:rsid w:val="007C377B"/>
    <w:rsid w:val="007D206B"/>
    <w:rsid w:val="007D327B"/>
    <w:rsid w:val="007D7D1E"/>
    <w:rsid w:val="007F391A"/>
    <w:rsid w:val="007F722B"/>
    <w:rsid w:val="00810362"/>
    <w:rsid w:val="00812437"/>
    <w:rsid w:val="008207C4"/>
    <w:rsid w:val="00820C02"/>
    <w:rsid w:val="00822DF7"/>
    <w:rsid w:val="008237DA"/>
    <w:rsid w:val="00832C4E"/>
    <w:rsid w:val="00836968"/>
    <w:rsid w:val="0084382A"/>
    <w:rsid w:val="00856224"/>
    <w:rsid w:val="0086257D"/>
    <w:rsid w:val="008633D0"/>
    <w:rsid w:val="0086370F"/>
    <w:rsid w:val="0087548B"/>
    <w:rsid w:val="00875CA8"/>
    <w:rsid w:val="00886AD5"/>
    <w:rsid w:val="00892EA3"/>
    <w:rsid w:val="00892F71"/>
    <w:rsid w:val="008944A2"/>
    <w:rsid w:val="00894936"/>
    <w:rsid w:val="00895E20"/>
    <w:rsid w:val="008A3C53"/>
    <w:rsid w:val="008B16B8"/>
    <w:rsid w:val="008C41B4"/>
    <w:rsid w:val="008C5CA0"/>
    <w:rsid w:val="008D4E2B"/>
    <w:rsid w:val="008D624B"/>
    <w:rsid w:val="008D70BE"/>
    <w:rsid w:val="008E206F"/>
    <w:rsid w:val="008E45B0"/>
    <w:rsid w:val="008F55F1"/>
    <w:rsid w:val="00900D66"/>
    <w:rsid w:val="00902C72"/>
    <w:rsid w:val="0090699B"/>
    <w:rsid w:val="0091516D"/>
    <w:rsid w:val="00940625"/>
    <w:rsid w:val="009411CB"/>
    <w:rsid w:val="00944022"/>
    <w:rsid w:val="00960D9B"/>
    <w:rsid w:val="00963F03"/>
    <w:rsid w:val="00971DF7"/>
    <w:rsid w:val="00972311"/>
    <w:rsid w:val="009810A3"/>
    <w:rsid w:val="00981FCC"/>
    <w:rsid w:val="00986586"/>
    <w:rsid w:val="00993D7C"/>
    <w:rsid w:val="00995B6D"/>
    <w:rsid w:val="00995C09"/>
    <w:rsid w:val="009969F1"/>
    <w:rsid w:val="009A2CE7"/>
    <w:rsid w:val="009A3042"/>
    <w:rsid w:val="009C2E77"/>
    <w:rsid w:val="009D04EF"/>
    <w:rsid w:val="009D0555"/>
    <w:rsid w:val="009D0C58"/>
    <w:rsid w:val="009D7DA7"/>
    <w:rsid w:val="00A04C3B"/>
    <w:rsid w:val="00A074C6"/>
    <w:rsid w:val="00A167C9"/>
    <w:rsid w:val="00A17C5B"/>
    <w:rsid w:val="00A201DF"/>
    <w:rsid w:val="00A24CEF"/>
    <w:rsid w:val="00A278B3"/>
    <w:rsid w:val="00A47451"/>
    <w:rsid w:val="00A476F3"/>
    <w:rsid w:val="00A60457"/>
    <w:rsid w:val="00A651E0"/>
    <w:rsid w:val="00A76009"/>
    <w:rsid w:val="00A77164"/>
    <w:rsid w:val="00A8222D"/>
    <w:rsid w:val="00A83CA1"/>
    <w:rsid w:val="00A8444D"/>
    <w:rsid w:val="00A864E3"/>
    <w:rsid w:val="00A865A0"/>
    <w:rsid w:val="00AA306F"/>
    <w:rsid w:val="00AA65A3"/>
    <w:rsid w:val="00AA6741"/>
    <w:rsid w:val="00AA79ED"/>
    <w:rsid w:val="00AC0C57"/>
    <w:rsid w:val="00AC2C91"/>
    <w:rsid w:val="00AC6B9C"/>
    <w:rsid w:val="00AC6E31"/>
    <w:rsid w:val="00AC73B6"/>
    <w:rsid w:val="00AD1A37"/>
    <w:rsid w:val="00AD4A24"/>
    <w:rsid w:val="00AD58B5"/>
    <w:rsid w:val="00AE1551"/>
    <w:rsid w:val="00AE72D3"/>
    <w:rsid w:val="00B00076"/>
    <w:rsid w:val="00B00F33"/>
    <w:rsid w:val="00B07B5E"/>
    <w:rsid w:val="00B10FAB"/>
    <w:rsid w:val="00B1251A"/>
    <w:rsid w:val="00B26C24"/>
    <w:rsid w:val="00B3695C"/>
    <w:rsid w:val="00B40583"/>
    <w:rsid w:val="00B41623"/>
    <w:rsid w:val="00B452CB"/>
    <w:rsid w:val="00B546EB"/>
    <w:rsid w:val="00B563D8"/>
    <w:rsid w:val="00B56CC2"/>
    <w:rsid w:val="00B5776C"/>
    <w:rsid w:val="00B604D0"/>
    <w:rsid w:val="00B63462"/>
    <w:rsid w:val="00B66FB3"/>
    <w:rsid w:val="00B6739E"/>
    <w:rsid w:val="00B70BFB"/>
    <w:rsid w:val="00B72527"/>
    <w:rsid w:val="00B73374"/>
    <w:rsid w:val="00B76539"/>
    <w:rsid w:val="00B81035"/>
    <w:rsid w:val="00B81FBD"/>
    <w:rsid w:val="00B830F2"/>
    <w:rsid w:val="00B96FAF"/>
    <w:rsid w:val="00BA3D28"/>
    <w:rsid w:val="00BA619A"/>
    <w:rsid w:val="00BB03AB"/>
    <w:rsid w:val="00BB3233"/>
    <w:rsid w:val="00BB6456"/>
    <w:rsid w:val="00BC38CE"/>
    <w:rsid w:val="00BC4761"/>
    <w:rsid w:val="00BC7E40"/>
    <w:rsid w:val="00BD1D58"/>
    <w:rsid w:val="00BF4948"/>
    <w:rsid w:val="00C012FC"/>
    <w:rsid w:val="00C066F2"/>
    <w:rsid w:val="00C14B5B"/>
    <w:rsid w:val="00C202B8"/>
    <w:rsid w:val="00C40CC5"/>
    <w:rsid w:val="00C44D74"/>
    <w:rsid w:val="00C47CE5"/>
    <w:rsid w:val="00C505AD"/>
    <w:rsid w:val="00C50898"/>
    <w:rsid w:val="00C53D13"/>
    <w:rsid w:val="00C6199C"/>
    <w:rsid w:val="00C62250"/>
    <w:rsid w:val="00C73747"/>
    <w:rsid w:val="00C7412B"/>
    <w:rsid w:val="00C75AAD"/>
    <w:rsid w:val="00C915A4"/>
    <w:rsid w:val="00C9542C"/>
    <w:rsid w:val="00CA2B40"/>
    <w:rsid w:val="00CA75DD"/>
    <w:rsid w:val="00CA786C"/>
    <w:rsid w:val="00CB47ED"/>
    <w:rsid w:val="00CB5DA2"/>
    <w:rsid w:val="00CC0D37"/>
    <w:rsid w:val="00CC7560"/>
    <w:rsid w:val="00CC7983"/>
    <w:rsid w:val="00CD424B"/>
    <w:rsid w:val="00CD5938"/>
    <w:rsid w:val="00CE3C35"/>
    <w:rsid w:val="00CE535B"/>
    <w:rsid w:val="00CE7C23"/>
    <w:rsid w:val="00D00F2B"/>
    <w:rsid w:val="00D05989"/>
    <w:rsid w:val="00D05D91"/>
    <w:rsid w:val="00D07435"/>
    <w:rsid w:val="00D12801"/>
    <w:rsid w:val="00D270A3"/>
    <w:rsid w:val="00D3756C"/>
    <w:rsid w:val="00D37813"/>
    <w:rsid w:val="00D502EB"/>
    <w:rsid w:val="00D56354"/>
    <w:rsid w:val="00D62320"/>
    <w:rsid w:val="00D62FC2"/>
    <w:rsid w:val="00D72385"/>
    <w:rsid w:val="00D746BC"/>
    <w:rsid w:val="00D8290D"/>
    <w:rsid w:val="00D90ED6"/>
    <w:rsid w:val="00DA0258"/>
    <w:rsid w:val="00DA40DE"/>
    <w:rsid w:val="00DA65D0"/>
    <w:rsid w:val="00DB3DCE"/>
    <w:rsid w:val="00DB71ED"/>
    <w:rsid w:val="00DB7AA6"/>
    <w:rsid w:val="00DC36AF"/>
    <w:rsid w:val="00DD2D12"/>
    <w:rsid w:val="00DD5F39"/>
    <w:rsid w:val="00DE1333"/>
    <w:rsid w:val="00DE6525"/>
    <w:rsid w:val="00DF0659"/>
    <w:rsid w:val="00DF3C46"/>
    <w:rsid w:val="00DF76EB"/>
    <w:rsid w:val="00E034BE"/>
    <w:rsid w:val="00E168F5"/>
    <w:rsid w:val="00E17A7A"/>
    <w:rsid w:val="00E20D54"/>
    <w:rsid w:val="00E21717"/>
    <w:rsid w:val="00E23E91"/>
    <w:rsid w:val="00E26FE8"/>
    <w:rsid w:val="00E3339F"/>
    <w:rsid w:val="00E421D1"/>
    <w:rsid w:val="00E4222C"/>
    <w:rsid w:val="00E46A26"/>
    <w:rsid w:val="00E70526"/>
    <w:rsid w:val="00E71E1A"/>
    <w:rsid w:val="00E733E4"/>
    <w:rsid w:val="00E8272D"/>
    <w:rsid w:val="00E83E4B"/>
    <w:rsid w:val="00E86D86"/>
    <w:rsid w:val="00E86EDD"/>
    <w:rsid w:val="00E8741A"/>
    <w:rsid w:val="00E914F6"/>
    <w:rsid w:val="00E92DE6"/>
    <w:rsid w:val="00E97A42"/>
    <w:rsid w:val="00E97FBC"/>
    <w:rsid w:val="00EA6686"/>
    <w:rsid w:val="00EA7424"/>
    <w:rsid w:val="00EA7CE1"/>
    <w:rsid w:val="00EB2247"/>
    <w:rsid w:val="00EB284E"/>
    <w:rsid w:val="00EC079B"/>
    <w:rsid w:val="00EC14E9"/>
    <w:rsid w:val="00EC3E83"/>
    <w:rsid w:val="00EC5995"/>
    <w:rsid w:val="00EC6A3A"/>
    <w:rsid w:val="00EC7076"/>
    <w:rsid w:val="00ED344C"/>
    <w:rsid w:val="00ED66C1"/>
    <w:rsid w:val="00EE3501"/>
    <w:rsid w:val="00EE5959"/>
    <w:rsid w:val="00EF0F84"/>
    <w:rsid w:val="00EF60E2"/>
    <w:rsid w:val="00EF75CD"/>
    <w:rsid w:val="00F10FC9"/>
    <w:rsid w:val="00F1333E"/>
    <w:rsid w:val="00F200A3"/>
    <w:rsid w:val="00F20ADC"/>
    <w:rsid w:val="00F261C1"/>
    <w:rsid w:val="00F2720C"/>
    <w:rsid w:val="00F34609"/>
    <w:rsid w:val="00F34926"/>
    <w:rsid w:val="00F5654D"/>
    <w:rsid w:val="00F7026B"/>
    <w:rsid w:val="00F76B03"/>
    <w:rsid w:val="00F77F19"/>
    <w:rsid w:val="00F824EB"/>
    <w:rsid w:val="00F83709"/>
    <w:rsid w:val="00F9273F"/>
    <w:rsid w:val="00F96E2A"/>
    <w:rsid w:val="00FA3358"/>
    <w:rsid w:val="00FA772B"/>
    <w:rsid w:val="00FD75C3"/>
    <w:rsid w:val="00FE0F52"/>
    <w:rsid w:val="00FE18D7"/>
    <w:rsid w:val="00FE1C85"/>
    <w:rsid w:val="00FE774D"/>
    <w:rsid w:val="00FF0DF2"/>
    <w:rsid w:val="00FF3F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CE4C8"/>
  <w15:chartTrackingRefBased/>
  <w15:docId w15:val="{97429D63-4748-4E62-951B-66B9D54C7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DF7"/>
    <w:pPr>
      <w:spacing w:after="0" w:line="240" w:lineRule="auto"/>
    </w:pPr>
    <w:rPr>
      <w:rFonts w:ascii="Aptos" w:hAnsi="Aptos" w:cs="Aptos"/>
      <w:kern w:val="0"/>
    </w:rPr>
  </w:style>
  <w:style w:type="paragraph" w:styleId="Heading1">
    <w:name w:val="heading 1"/>
    <w:basedOn w:val="Normal"/>
    <w:next w:val="Normal"/>
    <w:link w:val="Heading1Char"/>
    <w:uiPriority w:val="9"/>
    <w:qFormat/>
    <w:rsid w:val="00971D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1D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1D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1D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1D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1DF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1DF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1DF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1DF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1D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1D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1D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1D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1D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1D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1D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1D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1DF7"/>
    <w:rPr>
      <w:rFonts w:eastAsiaTheme="majorEastAsia" w:cstheme="majorBidi"/>
      <w:color w:val="272727" w:themeColor="text1" w:themeTint="D8"/>
    </w:rPr>
  </w:style>
  <w:style w:type="paragraph" w:styleId="Title">
    <w:name w:val="Title"/>
    <w:basedOn w:val="Normal"/>
    <w:next w:val="Normal"/>
    <w:link w:val="TitleChar"/>
    <w:uiPriority w:val="10"/>
    <w:qFormat/>
    <w:rsid w:val="00971DF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1D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1D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1D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1DF7"/>
    <w:pPr>
      <w:spacing w:before="160"/>
      <w:jc w:val="center"/>
    </w:pPr>
    <w:rPr>
      <w:i/>
      <w:iCs/>
      <w:color w:val="404040" w:themeColor="text1" w:themeTint="BF"/>
    </w:rPr>
  </w:style>
  <w:style w:type="character" w:customStyle="1" w:styleId="QuoteChar">
    <w:name w:val="Quote Char"/>
    <w:basedOn w:val="DefaultParagraphFont"/>
    <w:link w:val="Quote"/>
    <w:uiPriority w:val="29"/>
    <w:rsid w:val="00971DF7"/>
    <w:rPr>
      <w:i/>
      <w:iCs/>
      <w:color w:val="404040" w:themeColor="text1" w:themeTint="BF"/>
    </w:rPr>
  </w:style>
  <w:style w:type="paragraph" w:styleId="ListParagraph">
    <w:name w:val="List Paragraph"/>
    <w:basedOn w:val="Normal"/>
    <w:uiPriority w:val="34"/>
    <w:qFormat/>
    <w:rsid w:val="00971DF7"/>
    <w:pPr>
      <w:ind w:left="720"/>
      <w:contextualSpacing/>
    </w:pPr>
  </w:style>
  <w:style w:type="character" w:styleId="IntenseEmphasis">
    <w:name w:val="Intense Emphasis"/>
    <w:basedOn w:val="DefaultParagraphFont"/>
    <w:uiPriority w:val="21"/>
    <w:qFormat/>
    <w:rsid w:val="00971DF7"/>
    <w:rPr>
      <w:i/>
      <w:iCs/>
      <w:color w:val="0F4761" w:themeColor="accent1" w:themeShade="BF"/>
    </w:rPr>
  </w:style>
  <w:style w:type="paragraph" w:styleId="IntenseQuote">
    <w:name w:val="Intense Quote"/>
    <w:basedOn w:val="Normal"/>
    <w:next w:val="Normal"/>
    <w:link w:val="IntenseQuoteChar"/>
    <w:uiPriority w:val="30"/>
    <w:qFormat/>
    <w:rsid w:val="00971D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1DF7"/>
    <w:rPr>
      <w:i/>
      <w:iCs/>
      <w:color w:val="0F4761" w:themeColor="accent1" w:themeShade="BF"/>
    </w:rPr>
  </w:style>
  <w:style w:type="character" w:styleId="IntenseReference">
    <w:name w:val="Intense Reference"/>
    <w:basedOn w:val="DefaultParagraphFont"/>
    <w:uiPriority w:val="32"/>
    <w:qFormat/>
    <w:rsid w:val="00971DF7"/>
    <w:rPr>
      <w:b/>
      <w:bCs/>
      <w:smallCaps/>
      <w:color w:val="0F4761" w:themeColor="accent1" w:themeShade="BF"/>
      <w:spacing w:val="5"/>
    </w:rPr>
  </w:style>
  <w:style w:type="character" w:styleId="Hyperlink">
    <w:name w:val="Hyperlink"/>
    <w:basedOn w:val="DefaultParagraphFont"/>
    <w:uiPriority w:val="99"/>
    <w:unhideWhenUsed/>
    <w:rsid w:val="00971DF7"/>
    <w:rPr>
      <w:color w:val="467886"/>
      <w:u w:val="single"/>
    </w:rPr>
  </w:style>
  <w:style w:type="character" w:styleId="UnresolvedMention">
    <w:name w:val="Unresolved Mention"/>
    <w:basedOn w:val="DefaultParagraphFont"/>
    <w:uiPriority w:val="99"/>
    <w:semiHidden/>
    <w:unhideWhenUsed/>
    <w:rsid w:val="006B473C"/>
    <w:rPr>
      <w:color w:val="605E5C"/>
      <w:shd w:val="clear" w:color="auto" w:fill="E1DFDD"/>
    </w:rPr>
  </w:style>
  <w:style w:type="character" w:styleId="FollowedHyperlink">
    <w:name w:val="FollowedHyperlink"/>
    <w:basedOn w:val="DefaultParagraphFont"/>
    <w:uiPriority w:val="99"/>
    <w:semiHidden/>
    <w:unhideWhenUsed/>
    <w:rsid w:val="004E125A"/>
    <w:rPr>
      <w:color w:val="96607D" w:themeColor="followedHyperlink"/>
      <w:u w:val="single"/>
    </w:rPr>
  </w:style>
  <w:style w:type="paragraph" w:styleId="Revision">
    <w:name w:val="Revision"/>
    <w:hidden/>
    <w:uiPriority w:val="99"/>
    <w:semiHidden/>
    <w:rsid w:val="00012424"/>
    <w:pPr>
      <w:spacing w:after="0" w:line="240" w:lineRule="auto"/>
    </w:pPr>
    <w:rPr>
      <w:rFonts w:ascii="Aptos" w:hAnsi="Aptos" w:cs="Aptos"/>
      <w:kern w:val="0"/>
    </w:rPr>
  </w:style>
  <w:style w:type="paragraph" w:styleId="NormalWeb">
    <w:name w:val="Normal (Web)"/>
    <w:basedOn w:val="Normal"/>
    <w:uiPriority w:val="99"/>
    <w:semiHidden/>
    <w:unhideWhenUsed/>
    <w:rsid w:val="00B73374"/>
    <w:pPr>
      <w:spacing w:before="100" w:beforeAutospacing="1" w:after="100" w:afterAutospacing="1"/>
    </w:pPr>
    <w:rPr>
      <w:rFonts w:ascii="Times New Roman" w:eastAsia="Times New Roman" w:hAnsi="Times New Roman" w:cs="Times New Roman"/>
      <w:lang w:eastAsia="en-GB"/>
      <w14:ligatures w14:val="none"/>
    </w:rPr>
  </w:style>
  <w:style w:type="character" w:styleId="CommentReference">
    <w:name w:val="annotation reference"/>
    <w:basedOn w:val="DefaultParagraphFont"/>
    <w:uiPriority w:val="99"/>
    <w:semiHidden/>
    <w:unhideWhenUsed/>
    <w:rsid w:val="00C7412B"/>
    <w:rPr>
      <w:sz w:val="16"/>
      <w:szCs w:val="16"/>
    </w:rPr>
  </w:style>
  <w:style w:type="paragraph" w:styleId="CommentText">
    <w:name w:val="annotation text"/>
    <w:basedOn w:val="Normal"/>
    <w:link w:val="CommentTextChar"/>
    <w:uiPriority w:val="99"/>
    <w:unhideWhenUsed/>
    <w:rsid w:val="00C7412B"/>
    <w:rPr>
      <w:sz w:val="20"/>
      <w:szCs w:val="20"/>
    </w:rPr>
  </w:style>
  <w:style w:type="character" w:customStyle="1" w:styleId="CommentTextChar">
    <w:name w:val="Comment Text Char"/>
    <w:basedOn w:val="DefaultParagraphFont"/>
    <w:link w:val="CommentText"/>
    <w:uiPriority w:val="99"/>
    <w:rsid w:val="00C7412B"/>
    <w:rPr>
      <w:rFonts w:ascii="Aptos" w:hAnsi="Aptos" w:cs="Aptos"/>
      <w:kern w:val="0"/>
      <w:sz w:val="20"/>
      <w:szCs w:val="20"/>
    </w:rPr>
  </w:style>
  <w:style w:type="paragraph" w:styleId="CommentSubject">
    <w:name w:val="annotation subject"/>
    <w:basedOn w:val="CommentText"/>
    <w:next w:val="CommentText"/>
    <w:link w:val="CommentSubjectChar"/>
    <w:uiPriority w:val="99"/>
    <w:semiHidden/>
    <w:unhideWhenUsed/>
    <w:rsid w:val="00C7412B"/>
    <w:rPr>
      <w:b/>
      <w:bCs/>
    </w:rPr>
  </w:style>
  <w:style w:type="character" w:customStyle="1" w:styleId="CommentSubjectChar">
    <w:name w:val="Comment Subject Char"/>
    <w:basedOn w:val="CommentTextChar"/>
    <w:link w:val="CommentSubject"/>
    <w:uiPriority w:val="99"/>
    <w:semiHidden/>
    <w:rsid w:val="00C7412B"/>
    <w:rPr>
      <w:rFonts w:ascii="Aptos" w:hAnsi="Aptos" w:cs="Aptos"/>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357244">
      <w:bodyDiv w:val="1"/>
      <w:marLeft w:val="0"/>
      <w:marRight w:val="0"/>
      <w:marTop w:val="0"/>
      <w:marBottom w:val="0"/>
      <w:divBdr>
        <w:top w:val="none" w:sz="0" w:space="0" w:color="auto"/>
        <w:left w:val="none" w:sz="0" w:space="0" w:color="auto"/>
        <w:bottom w:val="none" w:sz="0" w:space="0" w:color="auto"/>
        <w:right w:val="none" w:sz="0" w:space="0" w:color="auto"/>
      </w:divBdr>
    </w:div>
    <w:div w:id="939458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ruc.ac.uk/media/ugvkjrph/tn612-ponds.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rms.office.com/e/Q0JDAdcmx1" TargetMode="External"/><Relationship Id="rId5" Type="http://schemas.openxmlformats.org/officeDocument/2006/relationships/numbering" Target="numbering.xml"/><Relationship Id="rId10" Type="http://schemas.openxmlformats.org/officeDocument/2006/relationships/hyperlink" Target="https://www.gov.scot/publications/masterplan-consent-areas-guidance/" TargetMode="External"/><Relationship Id="rId4" Type="http://schemas.openxmlformats.org/officeDocument/2006/relationships/customXml" Target="../customXml/item4.xml"/><Relationship Id="rId9" Type="http://schemas.openxmlformats.org/officeDocument/2006/relationships/hyperlink" Target="https://www.gov.scot/publications/accelerating-home-building-scotland-consultation-penalties-incentives-speed-up-housing-delivery/docum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981d6a3-5fed-4c91-998a-3f335db7dfd1" xsi:nil="true"/>
    <lcf76f155ced4ddcb4097134ff3c332f xmlns="e282ecf9-a030-4592-ba26-791195db34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20" ma:contentTypeDescription="Create a new document." ma:contentTypeScope="" ma:versionID="16aefa6041af2b49d62a8ffd7a798bc2">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773c24e6951682e4a049a2ad712da21a"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ba792d0e-3213-4e69-809e-a31864d726ed}" ma:internalName="TaxCatchAll" ma:showField="CatchAllData" ma:web="4981d6a3-5fed-4c91-998a-3f335db7dfd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a152391-5c8c-4ecd-93af-597a4a38f1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7995C-9609-4354-972F-E5D0B971C7AE}">
  <ds:schemaRefs>
    <ds:schemaRef ds:uri="http://schemas.microsoft.com/sharepoint/v3/contenttype/forms"/>
  </ds:schemaRefs>
</ds:datastoreItem>
</file>

<file path=customXml/itemProps2.xml><?xml version="1.0" encoding="utf-8"?>
<ds:datastoreItem xmlns:ds="http://schemas.openxmlformats.org/officeDocument/2006/customXml" ds:itemID="{693A62CD-167B-400C-8B8E-57B34C987302}">
  <ds:schemaRefs>
    <ds:schemaRef ds:uri="http://schemas.microsoft.com/office/2006/metadata/properties"/>
    <ds:schemaRef ds:uri="http://schemas.microsoft.com/office/infopath/2007/PartnerControls"/>
    <ds:schemaRef ds:uri="4981d6a3-5fed-4c91-998a-3f335db7dfd1"/>
    <ds:schemaRef ds:uri="e282ecf9-a030-4592-ba26-791195db34a1"/>
  </ds:schemaRefs>
</ds:datastoreItem>
</file>

<file path=customXml/itemProps3.xml><?xml version="1.0" encoding="utf-8"?>
<ds:datastoreItem xmlns:ds="http://schemas.openxmlformats.org/officeDocument/2006/customXml" ds:itemID="{BDD8F22E-C654-4ED6-84EE-EF54EF27C1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e282ecf9-a030-4592-ba26-791195db3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6C37163-F9DB-4558-BCB2-40D68172C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697</TotalTime>
  <Pages>6</Pages>
  <Words>1854</Words>
  <Characters>10570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Perks</dc:creator>
  <cp:keywords/>
  <dc:description/>
  <cp:lastModifiedBy>Juliet Caldwell</cp:lastModifiedBy>
  <cp:revision>223</cp:revision>
  <dcterms:created xsi:type="dcterms:W3CDTF">2026-02-03T10:59:00Z</dcterms:created>
  <dcterms:modified xsi:type="dcterms:W3CDTF">2026-04-15T09:17:00Z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y fmtid="{D5CDD505-2E9C-101B-9397-08002B2CF9AE}" pid="3" name="Document_x0020_Type">
    <vt:lpwstr/>
  </property>
  <property fmtid="{D5CDD505-2E9C-101B-9397-08002B2CF9AE}" pid="4" name="MediaServiceImageTags">
    <vt:lpwstr/>
  </property>
  <property fmtid="{D5CDD505-2E9C-101B-9397-08002B2CF9AE}" pid="5" name="Security_x0020_Handling">
    <vt:lpwstr>1;#Internal Only|3727573c-2052-4b98-b369-5a376d94df50</vt:lpwstr>
  </property>
  <property fmtid="{D5CDD505-2E9C-101B-9397-08002B2CF9AE}" pid="6" name="RSPB_x0020_Location">
    <vt:lpwstr/>
  </property>
  <property fmtid="{D5CDD505-2E9C-101B-9397-08002B2CF9AE}" pid="7" name="Collection_x0020_Name">
    <vt:lpwstr/>
  </property>
  <property fmtid="{D5CDD505-2E9C-101B-9397-08002B2CF9AE}" pid="8" name="lcf76f155ced4ddcb4097134ff3c332f">
    <vt:lpwstr/>
  </property>
  <property fmtid="{D5CDD505-2E9C-101B-9397-08002B2CF9AE}" pid="9" name="Organisational_x0020_Unit">
    <vt:lpwstr/>
  </property>
  <property fmtid="{D5CDD505-2E9C-101B-9397-08002B2CF9AE}" pid="10" name="Security Handling">
    <vt:lpwstr>1;#Internal Only|3727573c-2052-4b98-b369-5a376d94df50</vt:lpwstr>
  </property>
  <property fmtid="{D5CDD505-2E9C-101B-9397-08002B2CF9AE}" pid="11" name="RSPB Location">
    <vt:lpwstr/>
  </property>
  <property fmtid="{D5CDD505-2E9C-101B-9397-08002B2CF9AE}" pid="12" name="Organisational Unit">
    <vt:lpwstr/>
  </property>
  <property fmtid="{D5CDD505-2E9C-101B-9397-08002B2CF9AE}" pid="13" name="Document Type">
    <vt:lpwstr/>
  </property>
  <property fmtid="{D5CDD505-2E9C-101B-9397-08002B2CF9AE}" pid="14" name="Collection Name">
    <vt:lpwstr/>
  </property>
  <property fmtid="{D5CDD505-2E9C-101B-9397-08002B2CF9AE}" pid="15" name="_dlc_policyId">
    <vt:lpwstr>0x010100E42F56448006344E880C646F2012E2AC</vt:lpwstr>
  </property>
  <property fmtid="{D5CDD505-2E9C-101B-9397-08002B2CF9AE}" pid="16" name="ItemRetentionFormula">
    <vt:lpwstr/>
  </property>
</Properties>
</file>